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FBE4D7" w14:textId="404DD3BE" w:rsidR="002C29D9" w:rsidRPr="009D63F5" w:rsidRDefault="00955D99" w:rsidP="002C29D9">
      <w:r w:rsidRPr="009D63F5">
        <w:rPr>
          <w:noProof/>
        </w:rPr>
        <w:drawing>
          <wp:anchor distT="0" distB="0" distL="114300" distR="114300" simplePos="0" relativeHeight="251661312" behindDoc="0" locked="0" layoutInCell="1" allowOverlap="1" wp14:anchorId="75ED5536" wp14:editId="251616C8">
            <wp:simplePos x="0" y="0"/>
            <wp:positionH relativeFrom="column">
              <wp:posOffset>-140970</wp:posOffset>
            </wp:positionH>
            <wp:positionV relativeFrom="paragraph">
              <wp:posOffset>-433705</wp:posOffset>
            </wp:positionV>
            <wp:extent cx="822960" cy="679450"/>
            <wp:effectExtent l="0" t="0" r="0" b="635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_No Tex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960" cy="679450"/>
                    </a:xfrm>
                    <a:prstGeom prst="rect">
                      <a:avLst/>
                    </a:prstGeom>
                  </pic:spPr>
                </pic:pic>
              </a:graphicData>
            </a:graphic>
          </wp:anchor>
        </w:drawing>
      </w:r>
      <w:r>
        <w:rPr>
          <w:noProof/>
        </w:rPr>
        <mc:AlternateContent>
          <mc:Choice Requires="wpg">
            <w:drawing>
              <wp:anchor distT="0" distB="0" distL="114300" distR="114300" simplePos="0" relativeHeight="251659264" behindDoc="0" locked="0" layoutInCell="1" allowOverlap="1" wp14:anchorId="4E2FF869" wp14:editId="36A2F823">
                <wp:simplePos x="0" y="0"/>
                <wp:positionH relativeFrom="column">
                  <wp:posOffset>554355</wp:posOffset>
                </wp:positionH>
                <wp:positionV relativeFrom="paragraph">
                  <wp:posOffset>-407670</wp:posOffset>
                </wp:positionV>
                <wp:extent cx="5754370" cy="647700"/>
                <wp:effectExtent l="0" t="0" r="0" b="0"/>
                <wp:wrapNone/>
                <wp:docPr id="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4370" cy="647700"/>
                          <a:chOff x="2025" y="990"/>
                          <a:chExt cx="9062" cy="1020"/>
                        </a:xfrm>
                      </wpg:grpSpPr>
                      <wps:wsp>
                        <wps:cNvPr id="3" name="Rectangle 2"/>
                        <wps:cNvSpPr>
                          <a:spLocks noChangeArrowheads="1"/>
                        </wps:cNvSpPr>
                        <wps:spPr bwMode="auto">
                          <a:xfrm>
                            <a:off x="2025" y="990"/>
                            <a:ext cx="9062" cy="1020"/>
                          </a:xfrm>
                          <a:prstGeom prst="rect">
                            <a:avLst/>
                          </a:prstGeom>
                          <a:gradFill rotWithShape="1">
                            <a:gsLst>
                              <a:gs pos="0">
                                <a:schemeClr val="bg1">
                                  <a:lumMod val="100000"/>
                                  <a:lumOff val="0"/>
                                </a:schemeClr>
                              </a:gs>
                              <a:gs pos="100000">
                                <a:srgbClr val="68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D79BFE" w14:textId="77777777" w:rsidR="00E221AC" w:rsidRPr="00FB6DD9" w:rsidRDefault="00E221AC" w:rsidP="002C29D9"/>
                          </w:txbxContent>
                        </wps:txbx>
                        <wps:bodyPr rot="0" vert="horz" wrap="square" lIns="91440" tIns="45720" rIns="91440" bIns="45720" anchor="t" anchorCtr="0" upright="1">
                          <a:noAutofit/>
                        </wps:bodyPr>
                      </wps:wsp>
                      <wps:wsp>
                        <wps:cNvPr id="4" name="Text Box 19"/>
                        <wps:cNvSpPr txBox="1">
                          <a:spLocks noChangeArrowheads="1"/>
                        </wps:cNvSpPr>
                        <wps:spPr bwMode="auto">
                          <a:xfrm>
                            <a:off x="2265" y="1305"/>
                            <a:ext cx="4035"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2">
                                    <a:lumMod val="75000"/>
                                    <a:lumOff val="0"/>
                                  </a:schemeClr>
                                </a:solidFill>
                                <a:prstDash val="dash"/>
                                <a:miter lim="800000"/>
                                <a:headEnd/>
                                <a:tailEnd/>
                              </a14:hiddenLine>
                            </a:ext>
                          </a:extLst>
                        </wps:spPr>
                        <wps:txbx>
                          <w:txbxContent>
                            <w:p w14:paraId="6D7A3C6F" w14:textId="77777777" w:rsidR="00E221AC" w:rsidRPr="00F44464" w:rsidRDefault="00E221AC" w:rsidP="002C29D9">
                              <w:pPr>
                                <w:rPr>
                                  <w:rFonts w:ascii="Franklin Gothic Medium Cond" w:eastAsia="Adobe Heiti Std R" w:hAnsi="Franklin Gothic Medium Cond"/>
                                  <w:color w:val="680000"/>
                                  <w:sz w:val="32"/>
                                  <w:szCs w:val="32"/>
                                </w:rPr>
                              </w:pPr>
                              <w:r w:rsidRPr="00F44464">
                                <w:rPr>
                                  <w:rFonts w:ascii="Franklin Gothic Medium Cond" w:eastAsia="Adobe Heiti Std R" w:hAnsi="Franklin Gothic Medium Cond"/>
                                  <w:color w:val="680000"/>
                                  <w:sz w:val="32"/>
                                  <w:szCs w:val="32"/>
                                </w:rPr>
                                <w:t>Alaska Fire Science Consortium</w:t>
                              </w:r>
                            </w:p>
                          </w:txbxContent>
                        </wps:txbx>
                        <wps:bodyPr rot="0" vert="horz" wrap="square" lIns="0" tIns="0" rIns="0" bIns="0" anchor="ctr" anchorCtr="0" upright="1">
                          <a:noAutofit/>
                        </wps:bodyPr>
                      </wps:wsp>
                      <wps:wsp>
                        <wps:cNvPr id="5" name="Text Box 20"/>
                        <wps:cNvSpPr txBox="1">
                          <a:spLocks noChangeArrowheads="1"/>
                        </wps:cNvSpPr>
                        <wps:spPr bwMode="auto">
                          <a:xfrm>
                            <a:off x="6075" y="1335"/>
                            <a:ext cx="5012" cy="285"/>
                          </a:xfrm>
                          <a:prstGeom prst="rect">
                            <a:avLst/>
                          </a:prstGeom>
                          <a:gradFill rotWithShape="1">
                            <a:gsLst>
                              <a:gs pos="0">
                                <a:srgbClr val="680000"/>
                              </a:gs>
                              <a:gs pos="100000">
                                <a:srgbClr val="68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FD336A" w14:textId="77777777" w:rsidR="00E221AC" w:rsidRPr="00CE1B6E" w:rsidRDefault="00E221AC" w:rsidP="002C29D9">
                              <w:pPr>
                                <w:rPr>
                                  <w:rFonts w:ascii="Franklin Gothic Medium Cond" w:hAnsi="Franklin Gothic Medium Cond"/>
                                  <w:color w:val="FFFFFF" w:themeColor="background1"/>
                                  <w:sz w:val="21"/>
                                  <w:szCs w:val="21"/>
                                </w:rPr>
                              </w:pPr>
                              <w:r>
                                <w:rPr>
                                  <w:rFonts w:ascii="Franklin Gothic Medium Cond" w:hAnsi="Franklin Gothic Medium Cond"/>
                                  <w:color w:val="FFFFFF" w:themeColor="background1"/>
                                  <w:sz w:val="21"/>
                                  <w:szCs w:val="21"/>
                                </w:rPr>
                                <w:t xml:space="preserve"> </w:t>
                              </w:r>
                              <w:r w:rsidRPr="00CE1B6E">
                                <w:rPr>
                                  <w:rFonts w:ascii="Franklin Gothic Medium Cond" w:hAnsi="Franklin Gothic Medium Cond"/>
                                  <w:color w:val="FFFFFF" w:themeColor="background1"/>
                                  <w:sz w:val="21"/>
                                  <w:szCs w:val="21"/>
                                </w:rPr>
                                <w:t>A JFSP KNOWLEDGE EXCHANGE CONSORTIUM</w:t>
                              </w:r>
                            </w:p>
                          </w:txbxContent>
                        </wps:txbx>
                        <wps:bodyPr rot="0" vert="horz" wrap="square" lIns="27432" tIns="27432" rIns="27432" bIns="27432"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43.65pt;margin-top:-32.1pt;width:453.1pt;height:51pt;z-index:251659264" coordorigin="2025,990" coordsize="9062,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">
                <v:rect id="Rectangle 2" o:spid="_x0000_s1027" style="position:absolute;left:2025;top:990;width:9062;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rL5sMA&#10;AADaAAAADwAAAGRycy9kb3ducmV2LnhtbESPQWvCQBSE7wX/w/IEb81GhVLSrBKURk+Fain09sg+&#10;k2j2bZrd6PbfdwsFj8PMfMPk62A6caXBtZYVzJMUBHFldcu1go/j6+MzCOeRNXaWScEPOVivJg85&#10;Ztre+J2uB1+LCGGXoYLG+z6T0lUNGXSJ7Ymjd7KDQR/lUEs94C3CTScXafokDbYcFxrsadNQdTmM&#10;RsFbOJZfu+2Iu3NR7o0L5vuzWCg1m4biBYSn4O/h//ZeK1jC35V4A+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rL5sMAAADaAAAADwAAAAAAAAAAAAAAAACYAgAAZHJzL2Rv&#10;d25yZXYueG1sUEsFBgAAAAAEAAQA9QAAAIgDAAAAAA==&#10;" fillcolor="white [3212]" stroked="f">
                  <v:fill color2="#680000" rotate="t" angle="90" focus="100%" type="gradient"/>
                  <v:textbox>
                    <w:txbxContent>
                      <w:p w14:paraId="21D79BFE" w14:textId="77777777" w:rsidR="00E221AC" w:rsidRPr="00FB6DD9" w:rsidRDefault="00E221AC" w:rsidP="002C29D9"/>
                    </w:txbxContent>
                  </v:textbox>
                </v:rect>
                <v:shapetype id="_x0000_t202" coordsize="21600,21600" o:spt="202" path="m,l,21600r21600,l21600,xe">
                  <v:stroke joinstyle="miter"/>
                  <v:path gradientshapeok="t" o:connecttype="rect"/>
                </v:shapetype>
                <v:shape id="Text Box 19" o:spid="_x0000_s1028" type="#_x0000_t202" style="position:absolute;left:2265;top:1305;width:4035;height:4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FwK8IA&#10;AADaAAAADwAAAGRycy9kb3ducmV2LnhtbESP3YrCMBSE7xd8h3AE79bUIq5Wo6goCovg3wMcmmNb&#10;bE5KE219eyMs7OUwM98ws0VrSvGk2hWWFQz6EQji1OqCMwXXy/Z7DMJ5ZI2lZVLwIgeLeedrhom2&#10;DZ/oefaZCBB2CSrIva8SKV2ak0HXtxVx8G62NuiDrDOpa2wC3JQyjqKRNFhwWMixonVO6f38MAra&#10;4+l381htr7f4MBn8LPfs42anVK/bLqcgPLX+P/zX3msFQ/hcCTd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XArwgAAANoAAAAPAAAAAAAAAAAAAAAAAJgCAABkcnMvZG93&#10;bnJldi54bWxQSwUGAAAAAAQABAD1AAAAhwMAAAAA&#10;" filled="f" stroked="f" strokecolor="#c4bc96 [2414]">
                  <v:stroke dashstyle="dash"/>
                  <v:textbox inset="0,0,0,0">
                    <w:txbxContent>
                      <w:p w14:paraId="6D7A3C6F" w14:textId="77777777" w:rsidR="00E221AC" w:rsidRPr="00F44464" w:rsidRDefault="00E221AC" w:rsidP="002C29D9">
                        <w:pPr>
                          <w:rPr>
                            <w:rFonts w:ascii="Franklin Gothic Medium Cond" w:eastAsia="Adobe Heiti Std R" w:hAnsi="Franklin Gothic Medium Cond"/>
                            <w:color w:val="680000"/>
                            <w:sz w:val="32"/>
                            <w:szCs w:val="32"/>
                          </w:rPr>
                        </w:pPr>
                        <w:r w:rsidRPr="00F44464">
                          <w:rPr>
                            <w:rFonts w:ascii="Franklin Gothic Medium Cond" w:eastAsia="Adobe Heiti Std R" w:hAnsi="Franklin Gothic Medium Cond"/>
                            <w:color w:val="680000"/>
                            <w:sz w:val="32"/>
                            <w:szCs w:val="32"/>
                          </w:rPr>
                          <w:t>Alaska Fire Science Consortium</w:t>
                        </w:r>
                      </w:p>
                    </w:txbxContent>
                  </v:textbox>
                </v:shape>
                <v:shape id="Text Box 20" o:spid="_x0000_s1029" type="#_x0000_t202" style="position:absolute;left:6075;top:1335;width:5012;height:2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2F8EA&#10;AADaAAAADwAAAGRycy9kb3ducmV2LnhtbESPQYvCMBSE7wv+h/AEb2vqgrJUo4iuoCDIVkGPj+bZ&#10;FpuX0sS2/nsjCB6HmfmGmS06U4qGaldYVjAaRiCIU6sLzhScjpvvXxDOI2ssLZOCBzlYzHtfM4y1&#10;bfmfmsRnIkDYxagg976KpXRpTgbd0FbEwbva2qAPss6krrENcFPKnyiaSIMFh4UcK1rllN6Su1Fg&#10;/wqzM5NEX/ajdbpv74fx+dQoNeh3yykIT53/hN/trVYwht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dhfBAAAA2gAAAA8AAAAAAAAAAAAAAAAAmAIAAGRycy9kb3du&#10;cmV2LnhtbFBLBQYAAAAABAAEAPUAAACGAwAAAAA=&#10;" fillcolor="#680000" stroked="f">
                  <v:fill color2="#680000" rotate="t" angle="90" focus="100%" type="gradient"/>
                  <v:textbox inset="2.16pt,2.16pt,2.16pt,2.16pt">
                    <w:txbxContent>
                      <w:p w14:paraId="4DFD336A" w14:textId="77777777" w:rsidR="00E221AC" w:rsidRPr="00CE1B6E" w:rsidRDefault="00E221AC" w:rsidP="002C29D9">
                        <w:pPr>
                          <w:rPr>
                            <w:rFonts w:ascii="Franklin Gothic Medium Cond" w:hAnsi="Franklin Gothic Medium Cond"/>
                            <w:color w:val="FFFFFF" w:themeColor="background1"/>
                            <w:sz w:val="21"/>
                            <w:szCs w:val="21"/>
                          </w:rPr>
                        </w:pPr>
                        <w:r>
                          <w:rPr>
                            <w:rFonts w:ascii="Franklin Gothic Medium Cond" w:hAnsi="Franklin Gothic Medium Cond"/>
                            <w:color w:val="FFFFFF" w:themeColor="background1"/>
                            <w:sz w:val="21"/>
                            <w:szCs w:val="21"/>
                          </w:rPr>
                          <w:t xml:space="preserve"> </w:t>
                        </w:r>
                        <w:r w:rsidRPr="00CE1B6E">
                          <w:rPr>
                            <w:rFonts w:ascii="Franklin Gothic Medium Cond" w:hAnsi="Franklin Gothic Medium Cond"/>
                            <w:color w:val="FFFFFF" w:themeColor="background1"/>
                            <w:sz w:val="21"/>
                            <w:szCs w:val="21"/>
                          </w:rPr>
                          <w:t>A JFSP KNOWLEDGE EXCHANGE CONSORTIUM</w:t>
                        </w:r>
                      </w:p>
                    </w:txbxContent>
                  </v:textbox>
                </v:shape>
              </v:group>
            </w:pict>
          </mc:Fallback>
        </mc:AlternateContent>
      </w:r>
      <w:r w:rsidR="008950CA">
        <w:t>+</w:t>
      </w:r>
    </w:p>
    <w:p w14:paraId="11EED79B" w14:textId="77777777" w:rsidR="002C29D9" w:rsidRDefault="002C29D9" w:rsidP="002C29D9">
      <w:pPr>
        <w:spacing w:before="120" w:after="0"/>
      </w:pPr>
    </w:p>
    <w:p w14:paraId="206284C7" w14:textId="53A79351" w:rsidR="002C29D9" w:rsidRPr="00650F0F" w:rsidRDefault="008950CA" w:rsidP="008D6BA2">
      <w:pPr>
        <w:ind w:left="-90"/>
        <w:rPr>
          <w:b/>
        </w:rPr>
      </w:pPr>
      <w:r w:rsidRPr="00650F0F">
        <w:rPr>
          <w:b/>
        </w:rPr>
        <w:t xml:space="preserve">Intensification of wildfire in high latitudes: </w:t>
      </w:r>
      <w:r w:rsidR="002A33C5">
        <w:rPr>
          <w:b/>
        </w:rPr>
        <w:t xml:space="preserve">research priorities to help </w:t>
      </w:r>
      <w:r w:rsidR="003B25D6">
        <w:rPr>
          <w:b/>
        </w:rPr>
        <w:t>fire managers</w:t>
      </w:r>
    </w:p>
    <w:p w14:paraId="047BAC77" w14:textId="47D6770E" w:rsidR="009E0AD3" w:rsidRPr="00955D99" w:rsidRDefault="008950CA" w:rsidP="008D6BA2">
      <w:pPr>
        <w:ind w:left="-90"/>
        <w:rPr>
          <w:rFonts w:asciiTheme="majorHAnsi" w:hAnsiTheme="majorHAnsi"/>
        </w:rPr>
      </w:pPr>
      <w:r w:rsidRPr="00955D99">
        <w:rPr>
          <w:rFonts w:asciiTheme="majorHAnsi" w:hAnsiTheme="majorHAnsi"/>
        </w:rPr>
        <w:t>Fire managers in Alaska and Canada believe we are already beginning to feel the intensification of wildfire</w:t>
      </w:r>
      <w:r w:rsidR="00717A93" w:rsidRPr="00955D99">
        <w:rPr>
          <w:rStyle w:val="EndnoteReference"/>
          <w:rFonts w:asciiTheme="majorHAnsi" w:hAnsiTheme="majorHAnsi"/>
        </w:rPr>
        <w:endnoteReference w:id="1"/>
      </w:r>
      <w:r w:rsidR="00830E1D" w:rsidRPr="00955D99">
        <w:rPr>
          <w:rFonts w:asciiTheme="majorHAnsi" w:hAnsiTheme="majorHAnsi"/>
        </w:rPr>
        <w:t xml:space="preserve"> </w:t>
      </w:r>
      <w:r w:rsidRPr="00955D99">
        <w:rPr>
          <w:rFonts w:asciiTheme="majorHAnsi" w:hAnsiTheme="majorHAnsi"/>
        </w:rPr>
        <w:t>that has been predicted to come with climate warming.   The high latitude boreal forests and tundra are the front lines for climate-driven fire regime changes since they are warming at double the pace of more temperate continental forests (Alaska warmed over 3</w:t>
      </w:r>
      <w:r w:rsidR="00BF2338">
        <w:rPr>
          <w:rFonts w:asciiTheme="majorHAnsi" w:hAnsiTheme="majorHAnsi"/>
        </w:rPr>
        <w:t>°</w:t>
      </w:r>
      <w:r w:rsidRPr="00955D99">
        <w:rPr>
          <w:rFonts w:asciiTheme="majorHAnsi" w:hAnsiTheme="majorHAnsi"/>
        </w:rPr>
        <w:t>F since 1949)</w:t>
      </w:r>
      <w:r w:rsidR="00830E1D" w:rsidRPr="00955D99">
        <w:rPr>
          <w:rStyle w:val="EndnoteReference"/>
          <w:rFonts w:asciiTheme="majorHAnsi" w:hAnsiTheme="majorHAnsi"/>
        </w:rPr>
        <w:endnoteReference w:id="2"/>
      </w:r>
      <w:r w:rsidRPr="00955D99">
        <w:rPr>
          <w:rFonts w:asciiTheme="majorHAnsi" w:hAnsiTheme="majorHAnsi"/>
        </w:rPr>
        <w:t xml:space="preserve">.  </w:t>
      </w:r>
      <w:r w:rsidR="009E0AD3" w:rsidRPr="00955D99">
        <w:rPr>
          <w:rFonts w:asciiTheme="majorHAnsi" w:hAnsiTheme="majorHAnsi"/>
        </w:rPr>
        <w:t xml:space="preserve">The </w:t>
      </w:r>
      <w:r w:rsidR="00EA6A3C">
        <w:rPr>
          <w:rFonts w:asciiTheme="majorHAnsi" w:hAnsiTheme="majorHAnsi"/>
        </w:rPr>
        <w:t xml:space="preserve">Alaska </w:t>
      </w:r>
      <w:r w:rsidR="009E0AD3" w:rsidRPr="00955D99">
        <w:rPr>
          <w:rFonts w:asciiTheme="majorHAnsi" w:hAnsiTheme="majorHAnsi"/>
        </w:rPr>
        <w:t>2015 fi</w:t>
      </w:r>
      <w:r w:rsidR="003B25D6" w:rsidRPr="00955D99">
        <w:rPr>
          <w:rFonts w:asciiTheme="majorHAnsi" w:hAnsiTheme="majorHAnsi"/>
        </w:rPr>
        <w:t xml:space="preserve">re season was a wake-up call </w:t>
      </w:r>
      <w:r w:rsidR="009E0AD3" w:rsidRPr="00955D99">
        <w:rPr>
          <w:rFonts w:asciiTheme="majorHAnsi" w:hAnsiTheme="majorHAnsi"/>
        </w:rPr>
        <w:t xml:space="preserve">to the kind of mega-fire seasons possible under warmer conditions. </w:t>
      </w:r>
      <w:r w:rsidR="00F51B28">
        <w:rPr>
          <w:rFonts w:asciiTheme="majorHAnsi" w:hAnsiTheme="majorHAnsi"/>
        </w:rPr>
        <w:t>During just one</w:t>
      </w:r>
      <w:r w:rsidR="009E0AD3" w:rsidRPr="00955D99">
        <w:rPr>
          <w:rFonts w:asciiTheme="majorHAnsi" w:hAnsiTheme="majorHAnsi"/>
        </w:rPr>
        <w:t xml:space="preserve"> week in June, </w:t>
      </w:r>
      <w:r w:rsidR="00295D6D" w:rsidRPr="00955D99">
        <w:rPr>
          <w:rFonts w:asciiTheme="majorHAnsi" w:hAnsiTheme="majorHAnsi"/>
        </w:rPr>
        <w:t xml:space="preserve">a barrage of lightning </w:t>
      </w:r>
      <w:r w:rsidR="00C44C17" w:rsidRPr="00955D99">
        <w:rPr>
          <w:rFonts w:asciiTheme="majorHAnsi" w:hAnsiTheme="majorHAnsi"/>
        </w:rPr>
        <w:t>ignited 295 new fires which</w:t>
      </w:r>
      <w:r w:rsidR="009E0AD3" w:rsidRPr="00955D99">
        <w:rPr>
          <w:rFonts w:asciiTheme="majorHAnsi" w:hAnsiTheme="majorHAnsi"/>
        </w:rPr>
        <w:t xml:space="preserve"> spread exponentially</w:t>
      </w:r>
      <w:r w:rsidR="00EA6A3C">
        <w:rPr>
          <w:rFonts w:asciiTheme="majorHAnsi" w:hAnsiTheme="majorHAnsi"/>
        </w:rPr>
        <w:t>. Ultimately,</w:t>
      </w:r>
      <w:r w:rsidR="009E0AD3" w:rsidRPr="00955D99">
        <w:rPr>
          <w:rFonts w:asciiTheme="majorHAnsi" w:hAnsiTheme="majorHAnsi"/>
        </w:rPr>
        <w:t xml:space="preserve"> 5</w:t>
      </w:r>
      <w:r w:rsidR="00BA331F" w:rsidRPr="00955D99">
        <w:rPr>
          <w:rFonts w:asciiTheme="majorHAnsi" w:hAnsiTheme="majorHAnsi"/>
        </w:rPr>
        <w:t xml:space="preserve">.1 </w:t>
      </w:r>
      <w:r w:rsidR="00EA6A3C">
        <w:rPr>
          <w:rFonts w:asciiTheme="majorHAnsi" w:hAnsiTheme="majorHAnsi"/>
        </w:rPr>
        <w:t>M acres and about 80 homes were consumed and</w:t>
      </w:r>
      <w:r w:rsidR="00BA331F" w:rsidRPr="00955D99">
        <w:rPr>
          <w:rFonts w:asciiTheme="majorHAnsi" w:hAnsiTheme="majorHAnsi"/>
        </w:rPr>
        <w:t xml:space="preserve"> </w:t>
      </w:r>
      <w:r w:rsidR="009E0AD3" w:rsidRPr="00955D99">
        <w:rPr>
          <w:rFonts w:asciiTheme="majorHAnsi" w:hAnsiTheme="majorHAnsi"/>
        </w:rPr>
        <w:t>$130</w:t>
      </w:r>
      <w:r w:rsidR="00EA6A3C">
        <w:rPr>
          <w:rFonts w:asciiTheme="majorHAnsi" w:hAnsiTheme="majorHAnsi"/>
        </w:rPr>
        <w:t>M was spent in</w:t>
      </w:r>
      <w:r w:rsidR="009E0AD3" w:rsidRPr="00955D99">
        <w:rPr>
          <w:rFonts w:asciiTheme="majorHAnsi" w:hAnsiTheme="majorHAnsi"/>
        </w:rPr>
        <w:t xml:space="preserve"> st</w:t>
      </w:r>
      <w:r w:rsidR="00BA331F" w:rsidRPr="00955D99">
        <w:rPr>
          <w:rFonts w:asciiTheme="majorHAnsi" w:hAnsiTheme="majorHAnsi"/>
        </w:rPr>
        <w:t>ate/fed</w:t>
      </w:r>
      <w:r w:rsidR="00830E1D" w:rsidRPr="00955D99">
        <w:rPr>
          <w:rFonts w:asciiTheme="majorHAnsi" w:hAnsiTheme="majorHAnsi"/>
        </w:rPr>
        <w:t>eral firefighting e</w:t>
      </w:r>
      <w:r w:rsidR="00EA6A3C">
        <w:rPr>
          <w:rFonts w:asciiTheme="majorHAnsi" w:hAnsiTheme="majorHAnsi"/>
        </w:rPr>
        <w:t>fforts</w:t>
      </w:r>
      <w:r w:rsidR="00830E1D" w:rsidRPr="00955D99">
        <w:rPr>
          <w:rFonts w:asciiTheme="majorHAnsi" w:hAnsiTheme="majorHAnsi"/>
        </w:rPr>
        <w:t xml:space="preserve">.  </w:t>
      </w:r>
      <w:r w:rsidR="009E0AD3" w:rsidRPr="00955D99">
        <w:rPr>
          <w:rFonts w:asciiTheme="majorHAnsi" w:hAnsiTheme="majorHAnsi"/>
        </w:rPr>
        <w:t>Alaska exported smoke across Canada and as far as the Atlantic seaboard.  Aerial support of tactics an</w:t>
      </w:r>
      <w:r w:rsidR="00EA6A3C">
        <w:rPr>
          <w:rFonts w:asciiTheme="majorHAnsi" w:hAnsiTheme="majorHAnsi"/>
        </w:rPr>
        <w:t>d mapping was</w:t>
      </w:r>
      <w:r w:rsidR="009E0AD3" w:rsidRPr="00955D99">
        <w:rPr>
          <w:rFonts w:asciiTheme="majorHAnsi" w:hAnsiTheme="majorHAnsi"/>
        </w:rPr>
        <w:t xml:space="preserve"> hampered by thick smoke, as was transportation and tourism.  </w:t>
      </w:r>
      <w:r w:rsidR="00C44C17" w:rsidRPr="00955D99">
        <w:rPr>
          <w:rFonts w:asciiTheme="majorHAnsi" w:hAnsiTheme="majorHAnsi"/>
        </w:rPr>
        <w:t xml:space="preserve">Air quality alert days numbered more than 70.   </w:t>
      </w:r>
      <w:r w:rsidR="004B7ECA" w:rsidRPr="00955D99">
        <w:rPr>
          <w:rFonts w:asciiTheme="majorHAnsi" w:hAnsiTheme="majorHAnsi"/>
        </w:rPr>
        <w:t xml:space="preserve">In Canada, over 20 M acres (8.5 </w:t>
      </w:r>
      <w:proofErr w:type="spellStart"/>
      <w:r w:rsidR="004B7ECA" w:rsidRPr="00955D99">
        <w:rPr>
          <w:rFonts w:asciiTheme="majorHAnsi" w:hAnsiTheme="majorHAnsi"/>
        </w:rPr>
        <w:t>MHa</w:t>
      </w:r>
      <w:proofErr w:type="spellEnd"/>
      <w:r w:rsidR="004B7ECA" w:rsidRPr="00955D99">
        <w:rPr>
          <w:rFonts w:asciiTheme="majorHAnsi" w:hAnsiTheme="majorHAnsi"/>
        </w:rPr>
        <w:t>) burned in 2014-2015</w:t>
      </w:r>
      <w:r w:rsidR="007E2C84" w:rsidRPr="00955D99">
        <w:rPr>
          <w:rStyle w:val="EndnoteReference"/>
          <w:rFonts w:asciiTheme="majorHAnsi" w:hAnsiTheme="majorHAnsi"/>
        </w:rPr>
        <w:endnoteReference w:id="3"/>
      </w:r>
      <w:r w:rsidR="004B7ECA" w:rsidRPr="00955D99">
        <w:rPr>
          <w:rFonts w:asciiTheme="majorHAnsi" w:hAnsiTheme="majorHAnsi"/>
        </w:rPr>
        <w:t xml:space="preserve">. </w:t>
      </w:r>
      <w:r w:rsidR="004E3FB8" w:rsidRPr="00955D99">
        <w:rPr>
          <w:rFonts w:asciiTheme="majorHAnsi" w:hAnsiTheme="majorHAnsi"/>
        </w:rPr>
        <w:t xml:space="preserve">Together, Alaska and NWT released 216 </w:t>
      </w:r>
      <w:proofErr w:type="spellStart"/>
      <w:r w:rsidR="004E3FB8" w:rsidRPr="00955D99">
        <w:rPr>
          <w:rFonts w:asciiTheme="majorHAnsi" w:hAnsiTheme="majorHAnsi"/>
        </w:rPr>
        <w:t>Tg</w:t>
      </w:r>
      <w:proofErr w:type="spellEnd"/>
      <w:r w:rsidR="00C44C17" w:rsidRPr="00955D99">
        <w:rPr>
          <w:rFonts w:asciiTheme="majorHAnsi" w:hAnsiTheme="majorHAnsi"/>
        </w:rPr>
        <w:t xml:space="preserve"> of stored forest carbo</w:t>
      </w:r>
      <w:r w:rsidR="004B7ECA" w:rsidRPr="00955D99">
        <w:rPr>
          <w:rFonts w:asciiTheme="majorHAnsi" w:hAnsiTheme="majorHAnsi"/>
        </w:rPr>
        <w:t>n released</w:t>
      </w:r>
      <w:r w:rsidR="00C44C17" w:rsidRPr="00955D99">
        <w:rPr>
          <w:rFonts w:asciiTheme="majorHAnsi" w:hAnsiTheme="majorHAnsi"/>
        </w:rPr>
        <w:t xml:space="preserve"> in 2015</w:t>
      </w:r>
      <w:r w:rsidR="00A25552" w:rsidRPr="00955D99">
        <w:rPr>
          <w:rFonts w:asciiTheme="majorHAnsi" w:hAnsiTheme="majorHAnsi"/>
        </w:rPr>
        <w:t>/2014 respectively</w:t>
      </w:r>
      <w:r w:rsidR="00830E1D" w:rsidRPr="00955D99">
        <w:rPr>
          <w:rStyle w:val="EndnoteReference"/>
          <w:rFonts w:asciiTheme="majorHAnsi" w:hAnsiTheme="majorHAnsi"/>
        </w:rPr>
        <w:endnoteReference w:id="4"/>
      </w:r>
      <w:r w:rsidR="00C44C17" w:rsidRPr="00955D99">
        <w:rPr>
          <w:rFonts w:asciiTheme="majorHAnsi" w:hAnsiTheme="majorHAnsi"/>
        </w:rPr>
        <w:t>, compared t</w:t>
      </w:r>
      <w:r w:rsidR="00A25552" w:rsidRPr="00955D99">
        <w:rPr>
          <w:rFonts w:asciiTheme="majorHAnsi" w:hAnsiTheme="majorHAnsi"/>
        </w:rPr>
        <w:t>o an annual re-deposit rate of around 5</w:t>
      </w:r>
      <w:r w:rsidR="004B7ECA" w:rsidRPr="00955D99">
        <w:rPr>
          <w:rFonts w:asciiTheme="majorHAnsi" w:hAnsiTheme="majorHAnsi"/>
        </w:rPr>
        <w:t xml:space="preserve"> </w:t>
      </w:r>
      <w:proofErr w:type="spellStart"/>
      <w:r w:rsidR="00A25552" w:rsidRPr="00955D99">
        <w:rPr>
          <w:rFonts w:asciiTheme="majorHAnsi" w:hAnsiTheme="majorHAnsi"/>
        </w:rPr>
        <w:t>Tg</w:t>
      </w:r>
      <w:proofErr w:type="spellEnd"/>
      <w:r w:rsidR="00C44C17" w:rsidRPr="00955D99">
        <w:rPr>
          <w:rFonts w:asciiTheme="majorHAnsi" w:hAnsiTheme="majorHAnsi"/>
        </w:rPr>
        <w:t>/</w:t>
      </w:r>
      <w:proofErr w:type="spellStart"/>
      <w:r w:rsidR="00C44C17" w:rsidRPr="00955D99">
        <w:rPr>
          <w:rFonts w:asciiTheme="majorHAnsi" w:hAnsiTheme="majorHAnsi"/>
        </w:rPr>
        <w:t>yr</w:t>
      </w:r>
      <w:proofErr w:type="spellEnd"/>
      <w:r w:rsidR="004E3FB8" w:rsidRPr="00955D99">
        <w:rPr>
          <w:rFonts w:asciiTheme="majorHAnsi" w:hAnsiTheme="majorHAnsi"/>
        </w:rPr>
        <w:t xml:space="preserve"> </w:t>
      </w:r>
      <w:r w:rsidR="00A25552" w:rsidRPr="00955D99">
        <w:rPr>
          <w:rFonts w:asciiTheme="majorHAnsi" w:hAnsiTheme="majorHAnsi" w:cs="Times New Roman"/>
        </w:rPr>
        <w:t>in Alaska’s lowland forests</w:t>
      </w:r>
      <w:r w:rsidR="004B4869" w:rsidRPr="00955D99">
        <w:rPr>
          <w:rStyle w:val="EndnoteReference"/>
          <w:rFonts w:asciiTheme="majorHAnsi" w:hAnsiTheme="majorHAnsi" w:cs="Times New Roman"/>
        </w:rPr>
        <w:endnoteReference w:id="5"/>
      </w:r>
      <w:r w:rsidR="004E3FB8" w:rsidRPr="00955D99">
        <w:rPr>
          <w:rFonts w:asciiTheme="majorHAnsi" w:hAnsiTheme="majorHAnsi" w:cs="Times New Roman"/>
        </w:rPr>
        <w:t xml:space="preserve">. </w:t>
      </w:r>
      <w:r w:rsidR="004B7ECA" w:rsidRPr="00955D99">
        <w:rPr>
          <w:rFonts w:asciiTheme="majorHAnsi" w:hAnsiTheme="majorHAnsi" w:cs="Times New Roman"/>
        </w:rPr>
        <w:t xml:space="preserve"> </w:t>
      </w:r>
    </w:p>
    <w:p w14:paraId="2AEE793F" w14:textId="3E53E2A4" w:rsidR="002D307B" w:rsidRPr="00955D99" w:rsidRDefault="00C44C17" w:rsidP="008D6BA2">
      <w:pPr>
        <w:ind w:left="-90"/>
        <w:rPr>
          <w:rFonts w:asciiTheme="majorHAnsi" w:hAnsiTheme="majorHAnsi"/>
        </w:rPr>
      </w:pPr>
      <w:r w:rsidRPr="00955D99">
        <w:rPr>
          <w:rFonts w:asciiTheme="majorHAnsi" w:hAnsiTheme="majorHAnsi"/>
        </w:rPr>
        <w:t xml:space="preserve">Warmer, and longer, summers are felt </w:t>
      </w:r>
      <w:r w:rsidR="00EA6A3C">
        <w:rPr>
          <w:rFonts w:asciiTheme="majorHAnsi" w:hAnsiTheme="majorHAnsi"/>
        </w:rPr>
        <w:t>to be the primary drivers responsible for doubling</w:t>
      </w:r>
      <w:r w:rsidR="00123357" w:rsidRPr="00955D99">
        <w:rPr>
          <w:rFonts w:asciiTheme="majorHAnsi" w:hAnsiTheme="majorHAnsi"/>
        </w:rPr>
        <w:t xml:space="preserve"> multi-million</w:t>
      </w:r>
      <w:r w:rsidR="00EA6A3C">
        <w:rPr>
          <w:rFonts w:asciiTheme="majorHAnsi" w:hAnsiTheme="majorHAnsi"/>
        </w:rPr>
        <w:t xml:space="preserve"> </w:t>
      </w:r>
      <w:r w:rsidRPr="00955D99">
        <w:rPr>
          <w:rFonts w:asciiTheme="majorHAnsi" w:hAnsiTheme="majorHAnsi"/>
        </w:rPr>
        <w:t>acre fire seas</w:t>
      </w:r>
      <w:r w:rsidR="004F7D5C" w:rsidRPr="00955D99">
        <w:rPr>
          <w:rFonts w:asciiTheme="majorHAnsi" w:hAnsiTheme="majorHAnsi"/>
        </w:rPr>
        <w:t xml:space="preserve">ons in </w:t>
      </w:r>
      <w:r w:rsidR="00EA6A3C">
        <w:rPr>
          <w:rFonts w:asciiTheme="majorHAnsi" w:hAnsiTheme="majorHAnsi"/>
        </w:rPr>
        <w:t>Alaska</w:t>
      </w:r>
      <w:r w:rsidR="004F7D5C" w:rsidRPr="00955D99">
        <w:rPr>
          <w:rStyle w:val="EndnoteReference"/>
          <w:rFonts w:asciiTheme="majorHAnsi" w:hAnsiTheme="majorHAnsi"/>
        </w:rPr>
        <w:endnoteReference w:id="6"/>
      </w:r>
      <w:r w:rsidR="00EA6A3C">
        <w:rPr>
          <w:rFonts w:asciiTheme="majorHAnsi" w:hAnsiTheme="majorHAnsi"/>
        </w:rPr>
        <w:t xml:space="preserve"> in the last couple decades</w:t>
      </w:r>
      <w:r w:rsidRPr="00955D99">
        <w:rPr>
          <w:rFonts w:asciiTheme="majorHAnsi" w:hAnsiTheme="majorHAnsi"/>
        </w:rPr>
        <w:t xml:space="preserve">.  </w:t>
      </w:r>
      <w:r w:rsidR="00EA6A3C">
        <w:rPr>
          <w:rFonts w:asciiTheme="majorHAnsi" w:hAnsiTheme="majorHAnsi"/>
        </w:rPr>
        <w:t>C</w:t>
      </w:r>
      <w:r w:rsidR="00AB2968" w:rsidRPr="00955D99">
        <w:rPr>
          <w:rFonts w:asciiTheme="majorHAnsi" w:hAnsiTheme="majorHAnsi"/>
        </w:rPr>
        <w:t>limate model proj</w:t>
      </w:r>
      <w:r w:rsidR="00EA6A3C">
        <w:rPr>
          <w:rFonts w:asciiTheme="majorHAnsi" w:hAnsiTheme="majorHAnsi"/>
        </w:rPr>
        <w:t>ections indicate parts of the state</w:t>
      </w:r>
      <w:r w:rsidR="00123357" w:rsidRPr="00955D99">
        <w:rPr>
          <w:rFonts w:asciiTheme="majorHAnsi" w:hAnsiTheme="majorHAnsi"/>
        </w:rPr>
        <w:t xml:space="preserve"> should be getti</w:t>
      </w:r>
      <w:r w:rsidR="00EA6A3C">
        <w:rPr>
          <w:rFonts w:asciiTheme="majorHAnsi" w:hAnsiTheme="majorHAnsi"/>
        </w:rPr>
        <w:t>ng</w:t>
      </w:r>
      <w:r w:rsidR="00FD72E8">
        <w:rPr>
          <w:rFonts w:asciiTheme="majorHAnsi" w:hAnsiTheme="majorHAnsi"/>
        </w:rPr>
        <w:t xml:space="preserve"> relief in the form of</w:t>
      </w:r>
      <w:r w:rsidR="00EA6A3C">
        <w:rPr>
          <w:rFonts w:asciiTheme="majorHAnsi" w:hAnsiTheme="majorHAnsi"/>
        </w:rPr>
        <w:t xml:space="preserve"> increased</w:t>
      </w:r>
      <w:r w:rsidR="004F7D5C" w:rsidRPr="00955D99">
        <w:rPr>
          <w:rFonts w:asciiTheme="majorHAnsi" w:hAnsiTheme="majorHAnsi"/>
        </w:rPr>
        <w:t xml:space="preserve"> precipitation,</w:t>
      </w:r>
      <w:r w:rsidR="00EA6A3C">
        <w:rPr>
          <w:rFonts w:asciiTheme="majorHAnsi" w:hAnsiTheme="majorHAnsi"/>
        </w:rPr>
        <w:t xml:space="preserve"> but </w:t>
      </w:r>
      <w:r w:rsidR="00123357" w:rsidRPr="00955D99">
        <w:rPr>
          <w:rFonts w:asciiTheme="majorHAnsi" w:hAnsiTheme="majorHAnsi"/>
        </w:rPr>
        <w:t>that has not yet materialized</w:t>
      </w:r>
      <w:r w:rsidR="00EA6A3C">
        <w:rPr>
          <w:rFonts w:asciiTheme="majorHAnsi" w:hAnsiTheme="majorHAnsi"/>
        </w:rPr>
        <w:t xml:space="preserve"> for the fire-prone Interior</w:t>
      </w:r>
      <w:r w:rsidR="00AB2968" w:rsidRPr="00955D99">
        <w:rPr>
          <w:rFonts w:asciiTheme="majorHAnsi" w:hAnsiTheme="majorHAnsi"/>
        </w:rPr>
        <w:t>.  I</w:t>
      </w:r>
      <w:r w:rsidR="00123357" w:rsidRPr="00955D99">
        <w:rPr>
          <w:rFonts w:asciiTheme="majorHAnsi" w:hAnsiTheme="majorHAnsi"/>
        </w:rPr>
        <w:t xml:space="preserve">t would actually take almost 30% more rainfall to offset the temperature-induced rates of evaporative drying that interior AK now experiences in peak fire </w:t>
      </w:r>
      <w:r w:rsidR="00295D6D" w:rsidRPr="00955D99">
        <w:rPr>
          <w:rFonts w:asciiTheme="majorHAnsi" w:hAnsiTheme="majorHAnsi"/>
        </w:rPr>
        <w:t>season</w:t>
      </w:r>
      <w:r w:rsidR="00295D6D" w:rsidRPr="00955D99">
        <w:rPr>
          <w:rStyle w:val="EndnoteReference"/>
          <w:rFonts w:asciiTheme="majorHAnsi" w:hAnsiTheme="majorHAnsi"/>
        </w:rPr>
        <w:endnoteReference w:id="7"/>
      </w:r>
      <w:r w:rsidR="002D307B" w:rsidRPr="00955D99">
        <w:rPr>
          <w:rFonts w:asciiTheme="majorHAnsi" w:hAnsiTheme="majorHAnsi"/>
        </w:rPr>
        <w:t>.  Year-around average</w:t>
      </w:r>
      <w:r w:rsidR="00123357" w:rsidRPr="00955D99">
        <w:rPr>
          <w:rFonts w:asciiTheme="majorHAnsi" w:hAnsiTheme="majorHAnsi"/>
        </w:rPr>
        <w:t xml:space="preserve"> temperature</w:t>
      </w:r>
      <w:r w:rsidR="00EA6A3C">
        <w:rPr>
          <w:rFonts w:asciiTheme="majorHAnsi" w:hAnsiTheme="majorHAnsi"/>
        </w:rPr>
        <w:t xml:space="preserve"> (</w:t>
      </w:r>
      <w:r w:rsidR="00123357" w:rsidRPr="00955D99">
        <w:rPr>
          <w:rFonts w:asciiTheme="majorHAnsi" w:hAnsiTheme="majorHAnsi"/>
        </w:rPr>
        <w:t>2015 and 2014 were the two warmest years on record so far in Alaska</w:t>
      </w:r>
      <w:r w:rsidR="00EA6A3C">
        <w:rPr>
          <w:rFonts w:asciiTheme="majorHAnsi" w:hAnsiTheme="majorHAnsi"/>
        </w:rPr>
        <w:t>) leads</w:t>
      </w:r>
      <w:r w:rsidR="00123357" w:rsidRPr="00955D99">
        <w:rPr>
          <w:rFonts w:asciiTheme="majorHAnsi" w:hAnsiTheme="majorHAnsi"/>
        </w:rPr>
        <w:t xml:space="preserve"> to earlier disappearance of snow, </w:t>
      </w:r>
      <w:r w:rsidR="00FD72E8">
        <w:rPr>
          <w:rFonts w:asciiTheme="majorHAnsi" w:hAnsiTheme="majorHAnsi"/>
        </w:rPr>
        <w:t>more</w:t>
      </w:r>
      <w:r w:rsidR="00123357" w:rsidRPr="00955D99">
        <w:rPr>
          <w:rFonts w:asciiTheme="majorHAnsi" w:hAnsiTheme="majorHAnsi"/>
        </w:rPr>
        <w:t xml:space="preserve"> surface albedo heating (off snow-free vegetation a</w:t>
      </w:r>
      <w:r w:rsidR="0099763E" w:rsidRPr="00955D99">
        <w:rPr>
          <w:rFonts w:asciiTheme="majorHAnsi" w:hAnsiTheme="majorHAnsi"/>
        </w:rPr>
        <w:t>nd ice-free oceans), degrading permafrost, and surface water drainage</w:t>
      </w:r>
      <w:r w:rsidR="00217C72" w:rsidRPr="00955D99">
        <w:rPr>
          <w:rFonts w:asciiTheme="majorHAnsi" w:hAnsiTheme="majorHAnsi"/>
        </w:rPr>
        <w:t xml:space="preserve">. </w:t>
      </w:r>
      <w:r w:rsidR="002D307B" w:rsidRPr="00955D99">
        <w:rPr>
          <w:rFonts w:asciiTheme="majorHAnsi" w:hAnsiTheme="majorHAnsi"/>
        </w:rPr>
        <w:t>Fire season length is increasing by roughly 5 days/decade in Alaska</w:t>
      </w:r>
      <w:r w:rsidR="00295D6D" w:rsidRPr="00955D99">
        <w:rPr>
          <w:rStyle w:val="EndnoteReference"/>
          <w:rFonts w:asciiTheme="majorHAnsi" w:hAnsiTheme="majorHAnsi"/>
        </w:rPr>
        <w:endnoteReference w:id="8"/>
      </w:r>
      <w:r w:rsidR="002D307B" w:rsidRPr="00955D99">
        <w:rPr>
          <w:rFonts w:asciiTheme="majorHAnsi" w:hAnsiTheme="majorHAnsi"/>
        </w:rPr>
        <w:t xml:space="preserve">.  </w:t>
      </w:r>
    </w:p>
    <w:p w14:paraId="4E8CF8E6" w14:textId="0CA25155" w:rsidR="00C44C17" w:rsidRPr="00955D99" w:rsidRDefault="00171AA4" w:rsidP="008D6BA2">
      <w:pPr>
        <w:ind w:left="-90"/>
        <w:rPr>
          <w:rFonts w:asciiTheme="majorHAnsi" w:hAnsiTheme="majorHAnsi"/>
        </w:rPr>
      </w:pPr>
      <w:r w:rsidRPr="00955D99">
        <w:rPr>
          <w:rFonts w:asciiTheme="majorHAnsi" w:hAnsiTheme="majorHAnsi"/>
        </w:rPr>
        <w:t xml:space="preserve">Why are the boreal forests and tundra </w:t>
      </w:r>
      <w:proofErr w:type="gramStart"/>
      <w:r w:rsidRPr="00955D99">
        <w:rPr>
          <w:rFonts w:asciiTheme="majorHAnsi" w:hAnsiTheme="majorHAnsi"/>
        </w:rPr>
        <w:t>so</w:t>
      </w:r>
      <w:proofErr w:type="gramEnd"/>
      <w:r w:rsidRPr="00955D99">
        <w:rPr>
          <w:rFonts w:asciiTheme="majorHAnsi" w:hAnsiTheme="majorHAnsi"/>
        </w:rPr>
        <w:t xml:space="preserve"> sensitive to temperature as a fire driver?  Much has to do with the forest structure—dense, low-statured, highly flammable conifers underlain by a fast-drying featherbed of mosses and resinous dwarf shrubs:  very unlike the downed/woody slash </w:t>
      </w:r>
      <w:proofErr w:type="spellStart"/>
      <w:r w:rsidRPr="00955D99">
        <w:rPr>
          <w:rFonts w:asciiTheme="majorHAnsi" w:hAnsiTheme="majorHAnsi"/>
        </w:rPr>
        <w:t>fuelbed</w:t>
      </w:r>
      <w:proofErr w:type="spellEnd"/>
      <w:r w:rsidRPr="00955D99">
        <w:rPr>
          <w:rFonts w:asciiTheme="majorHAnsi" w:hAnsiTheme="majorHAnsi"/>
        </w:rPr>
        <w:t xml:space="preserve"> models of Ponderosa pine forests in the American west.  These forests are highly flammable in their natural state, but climate conditions over the last few thousand years have allowed them to opera</w:t>
      </w:r>
      <w:r w:rsidR="002D307B" w:rsidRPr="00955D99">
        <w:rPr>
          <w:rFonts w:asciiTheme="majorHAnsi" w:hAnsiTheme="majorHAnsi"/>
        </w:rPr>
        <w:t>te as carbon sinks, accumulating tons of organic carbon (actually a third of the world’s non-aerosol carbon) in the thick, cold undecomposed peats around their roots</w:t>
      </w:r>
      <w:r w:rsidR="004F7D5C" w:rsidRPr="00955D99">
        <w:rPr>
          <w:rStyle w:val="EndnoteReference"/>
          <w:rFonts w:asciiTheme="majorHAnsi" w:hAnsiTheme="majorHAnsi"/>
        </w:rPr>
        <w:endnoteReference w:id="9"/>
      </w:r>
      <w:r w:rsidR="002D307B" w:rsidRPr="00955D99">
        <w:rPr>
          <w:rFonts w:asciiTheme="majorHAnsi" w:hAnsiTheme="majorHAnsi"/>
        </w:rPr>
        <w:t>.  Now that’s changed:  increases in fire over the past 3 decades have tipped Alaska’s forests from a net carbon sink to a source:  3.4% of her carbon reserves</w:t>
      </w:r>
      <w:r w:rsidR="008B1815" w:rsidRPr="00955D99">
        <w:rPr>
          <w:rFonts w:asciiTheme="majorHAnsi" w:hAnsiTheme="majorHAnsi"/>
        </w:rPr>
        <w:t xml:space="preserve"> lost in the last 30 years</w:t>
      </w:r>
      <w:r w:rsidR="002D307B" w:rsidRPr="00955D99">
        <w:rPr>
          <w:rFonts w:asciiTheme="majorHAnsi" w:hAnsiTheme="majorHAnsi"/>
        </w:rPr>
        <w:t xml:space="preserve"> </w:t>
      </w:r>
      <w:r w:rsidR="008B1815" w:rsidRPr="00955D99">
        <w:rPr>
          <w:rFonts w:asciiTheme="majorHAnsi" w:hAnsiTheme="majorHAnsi"/>
        </w:rPr>
        <w:t xml:space="preserve">(20 years of deposited carbon </w:t>
      </w:r>
      <w:r w:rsidR="002D307B" w:rsidRPr="00955D99">
        <w:rPr>
          <w:rFonts w:asciiTheme="majorHAnsi" w:hAnsiTheme="majorHAnsi"/>
        </w:rPr>
        <w:t>went up in the smoke of 2015 alone</w:t>
      </w:r>
      <w:r w:rsidR="008B1815" w:rsidRPr="00955D99">
        <w:rPr>
          <w:rFonts w:asciiTheme="majorHAnsi" w:hAnsiTheme="majorHAnsi"/>
        </w:rPr>
        <w:t>)!</w:t>
      </w:r>
    </w:p>
    <w:p w14:paraId="4C79581F" w14:textId="2A29EAEE" w:rsidR="002D307B" w:rsidRPr="00955D99" w:rsidRDefault="003678C9" w:rsidP="008D6BA2">
      <w:pPr>
        <w:ind w:left="-90"/>
        <w:rPr>
          <w:rFonts w:asciiTheme="majorHAnsi" w:hAnsiTheme="majorHAnsi"/>
        </w:rPr>
      </w:pPr>
      <w:r w:rsidRPr="00955D99">
        <w:rPr>
          <w:rFonts w:asciiTheme="majorHAnsi" w:hAnsiTheme="majorHAnsi"/>
        </w:rPr>
        <w:t xml:space="preserve">Models of future climate project the </w:t>
      </w:r>
      <w:r w:rsidR="002D307B" w:rsidRPr="00955D99">
        <w:rPr>
          <w:rFonts w:asciiTheme="majorHAnsi" w:hAnsiTheme="majorHAnsi"/>
        </w:rPr>
        <w:t xml:space="preserve">number of </w:t>
      </w:r>
      <w:r w:rsidRPr="00955D99">
        <w:rPr>
          <w:rFonts w:asciiTheme="majorHAnsi" w:hAnsiTheme="majorHAnsi"/>
        </w:rPr>
        <w:t>summer days &gt;70</w:t>
      </w:r>
      <w:r w:rsidR="00AB2968" w:rsidRPr="00955D99">
        <w:rPr>
          <w:rFonts w:asciiTheme="majorHAnsi" w:hAnsiTheme="majorHAnsi"/>
        </w:rPr>
        <w:t>° F</w:t>
      </w:r>
      <w:r w:rsidR="002D307B" w:rsidRPr="00955D99">
        <w:rPr>
          <w:rFonts w:asciiTheme="majorHAnsi" w:hAnsiTheme="majorHAnsi"/>
        </w:rPr>
        <w:t xml:space="preserve">—the days that are key to drying out </w:t>
      </w:r>
      <w:proofErr w:type="spellStart"/>
      <w:r w:rsidR="002D307B" w:rsidRPr="00955D99">
        <w:rPr>
          <w:rFonts w:asciiTheme="majorHAnsi" w:hAnsiTheme="majorHAnsi"/>
        </w:rPr>
        <w:t>fuelbeds</w:t>
      </w:r>
      <w:proofErr w:type="spellEnd"/>
      <w:r w:rsidRPr="00955D99">
        <w:rPr>
          <w:rFonts w:asciiTheme="majorHAnsi" w:hAnsiTheme="majorHAnsi"/>
        </w:rPr>
        <w:t xml:space="preserve"> and triggering convective storms—will double in the next two </w:t>
      </w:r>
      <w:r w:rsidR="002D307B" w:rsidRPr="00955D99">
        <w:rPr>
          <w:rFonts w:asciiTheme="majorHAnsi" w:hAnsiTheme="majorHAnsi"/>
        </w:rPr>
        <w:t xml:space="preserve">decades and double again by </w:t>
      </w:r>
      <w:r w:rsidRPr="00955D99">
        <w:rPr>
          <w:rFonts w:asciiTheme="majorHAnsi" w:hAnsiTheme="majorHAnsi"/>
        </w:rPr>
        <w:t>2100</w:t>
      </w:r>
      <w:r w:rsidR="00217C72" w:rsidRPr="00955D99">
        <w:rPr>
          <w:rStyle w:val="EndnoteReference"/>
          <w:rFonts w:asciiTheme="majorHAnsi" w:hAnsiTheme="majorHAnsi"/>
        </w:rPr>
        <w:endnoteReference w:id="10"/>
      </w:r>
      <w:r w:rsidRPr="00955D99">
        <w:rPr>
          <w:rFonts w:asciiTheme="majorHAnsi" w:hAnsiTheme="majorHAnsi"/>
        </w:rPr>
        <w:t>.  Canada and Alaska fire scientists expect this</w:t>
      </w:r>
      <w:r w:rsidR="002D307B" w:rsidRPr="00955D99">
        <w:rPr>
          <w:rFonts w:asciiTheme="majorHAnsi" w:hAnsiTheme="majorHAnsi"/>
        </w:rPr>
        <w:t xml:space="preserve"> </w:t>
      </w:r>
      <w:r w:rsidR="004F7D5C" w:rsidRPr="00955D99">
        <w:rPr>
          <w:rFonts w:asciiTheme="majorHAnsi" w:hAnsiTheme="majorHAnsi"/>
        </w:rPr>
        <w:t xml:space="preserve">to </w:t>
      </w:r>
      <w:r w:rsidR="002D307B" w:rsidRPr="00955D99">
        <w:rPr>
          <w:rFonts w:asciiTheme="majorHAnsi" w:hAnsiTheme="majorHAnsi"/>
        </w:rPr>
        <w:t>have a large impact on fire danger indice</w:t>
      </w:r>
      <w:r w:rsidRPr="00955D99">
        <w:rPr>
          <w:rFonts w:asciiTheme="majorHAnsi" w:hAnsiTheme="majorHAnsi"/>
        </w:rPr>
        <w:t>s (the</w:t>
      </w:r>
      <w:r w:rsidR="00162C9A">
        <w:rPr>
          <w:rFonts w:asciiTheme="majorHAnsi" w:hAnsiTheme="majorHAnsi"/>
        </w:rPr>
        <w:t>y</w:t>
      </w:r>
      <w:r w:rsidRPr="00955D99">
        <w:rPr>
          <w:rFonts w:asciiTheme="majorHAnsi" w:hAnsiTheme="majorHAnsi"/>
        </w:rPr>
        <w:t xml:space="preserve"> </w:t>
      </w:r>
      <w:r w:rsidR="00162C9A">
        <w:rPr>
          <w:rFonts w:asciiTheme="majorHAnsi" w:hAnsiTheme="majorHAnsi"/>
        </w:rPr>
        <w:t xml:space="preserve">share the </w:t>
      </w:r>
      <w:r w:rsidRPr="00955D99">
        <w:rPr>
          <w:rFonts w:asciiTheme="majorHAnsi" w:hAnsiTheme="majorHAnsi"/>
        </w:rPr>
        <w:t xml:space="preserve">same </w:t>
      </w:r>
      <w:hyperlink r:id="rId9" w:history="1">
        <w:r w:rsidRPr="00955D99">
          <w:rPr>
            <w:rStyle w:val="Hyperlink"/>
            <w:rFonts w:asciiTheme="majorHAnsi" w:hAnsiTheme="majorHAnsi"/>
          </w:rPr>
          <w:t>fire danger rating system</w:t>
        </w:r>
      </w:hyperlink>
      <w:r w:rsidRPr="00955D99">
        <w:rPr>
          <w:rFonts w:asciiTheme="majorHAnsi" w:hAnsiTheme="majorHAnsi"/>
        </w:rPr>
        <w:t>—based on empirical drying models for boreal forest types)</w:t>
      </w:r>
      <w:r w:rsidR="002D307B" w:rsidRPr="00955D99">
        <w:rPr>
          <w:rFonts w:asciiTheme="majorHAnsi" w:hAnsiTheme="majorHAnsi"/>
        </w:rPr>
        <w:t xml:space="preserve">. </w:t>
      </w:r>
      <w:r w:rsidR="00691D85" w:rsidRPr="00955D99">
        <w:rPr>
          <w:rFonts w:asciiTheme="majorHAnsi" w:hAnsiTheme="majorHAnsi"/>
        </w:rPr>
        <w:lastRenderedPageBreak/>
        <w:t>French et al. (2015)</w:t>
      </w:r>
      <w:r w:rsidR="00691D85" w:rsidRPr="00955D99">
        <w:rPr>
          <w:rStyle w:val="EndnoteReference"/>
          <w:rFonts w:asciiTheme="majorHAnsi" w:hAnsiTheme="majorHAnsi"/>
        </w:rPr>
        <w:endnoteReference w:id="11"/>
      </w:r>
      <w:r w:rsidR="00691D85" w:rsidRPr="00955D99">
        <w:rPr>
          <w:rFonts w:asciiTheme="majorHAnsi" w:hAnsiTheme="majorHAnsi"/>
        </w:rPr>
        <w:t xml:space="preserve"> analyzed future fire potential for Alaskan tundra ecotones and concluded that most areas will see substantial increase in the number of high-fire-potential days in the next few decades.  </w:t>
      </w:r>
    </w:p>
    <w:p w14:paraId="51F7C8DA" w14:textId="121C7412" w:rsidR="00E221AC" w:rsidRPr="00955D99" w:rsidRDefault="00691D85" w:rsidP="008D6BA2">
      <w:pPr>
        <w:ind w:left="-90" w:right="-360"/>
        <w:rPr>
          <w:rFonts w:asciiTheme="majorHAnsi" w:hAnsiTheme="majorHAnsi"/>
        </w:rPr>
      </w:pPr>
      <w:r w:rsidRPr="00955D99">
        <w:rPr>
          <w:rFonts w:asciiTheme="majorHAnsi" w:hAnsiTheme="majorHAnsi"/>
        </w:rPr>
        <w:t xml:space="preserve">Considering that over 80% of Alaska’s population resides in the forest or near the wildland interface, this is sobering news. What, if anything, can be done to prepare? </w:t>
      </w:r>
      <w:r w:rsidR="00C44939" w:rsidRPr="00955D99">
        <w:rPr>
          <w:rFonts w:asciiTheme="majorHAnsi" w:hAnsiTheme="majorHAnsi"/>
        </w:rPr>
        <w:t>N</w:t>
      </w:r>
      <w:r w:rsidR="004B776E" w:rsidRPr="00955D99">
        <w:rPr>
          <w:rFonts w:asciiTheme="majorHAnsi" w:hAnsiTheme="majorHAnsi"/>
        </w:rPr>
        <w:t xml:space="preserve">orthern </w:t>
      </w:r>
      <w:r w:rsidR="00BD6F9C" w:rsidRPr="00955D99">
        <w:rPr>
          <w:rFonts w:asciiTheme="majorHAnsi" w:hAnsiTheme="majorHAnsi"/>
        </w:rPr>
        <w:t>fire manag</w:t>
      </w:r>
      <w:r w:rsidR="00AB2968" w:rsidRPr="00955D99">
        <w:rPr>
          <w:rFonts w:asciiTheme="majorHAnsi" w:hAnsiTheme="majorHAnsi"/>
        </w:rPr>
        <w:t xml:space="preserve">ers increasingly recognize the </w:t>
      </w:r>
      <w:r w:rsidR="00C44939" w:rsidRPr="00955D99">
        <w:rPr>
          <w:rFonts w:asciiTheme="majorHAnsi" w:hAnsiTheme="majorHAnsi"/>
        </w:rPr>
        <w:t>fire problem</w:t>
      </w:r>
      <w:r w:rsidR="00BD6F9C" w:rsidRPr="00955D99">
        <w:rPr>
          <w:rFonts w:asciiTheme="majorHAnsi" w:hAnsiTheme="majorHAnsi"/>
        </w:rPr>
        <w:t xml:space="preserve"> and science and technology needs</w:t>
      </w:r>
      <w:r w:rsidRPr="00955D99">
        <w:rPr>
          <w:rFonts w:asciiTheme="majorHAnsi" w:hAnsiTheme="majorHAnsi"/>
        </w:rPr>
        <w:t>,</w:t>
      </w:r>
      <w:r w:rsidR="00BD6F9C" w:rsidRPr="00955D99">
        <w:rPr>
          <w:rFonts w:asciiTheme="majorHAnsi" w:hAnsiTheme="majorHAnsi"/>
        </w:rPr>
        <w:t xml:space="preserve"> yet fire science development funding is limited</w:t>
      </w:r>
      <w:r w:rsidR="003B25D6" w:rsidRPr="00955D99">
        <w:rPr>
          <w:rFonts w:asciiTheme="majorHAnsi" w:hAnsiTheme="majorHAnsi"/>
        </w:rPr>
        <w:t>. It is vital to</w:t>
      </w:r>
      <w:r w:rsidR="00BD6F9C" w:rsidRPr="00955D99">
        <w:rPr>
          <w:rFonts w:asciiTheme="majorHAnsi" w:hAnsiTheme="majorHAnsi"/>
        </w:rPr>
        <w:t xml:space="preserve"> make the most of every </w:t>
      </w:r>
      <w:r w:rsidR="003B25D6" w:rsidRPr="00955D99">
        <w:rPr>
          <w:rFonts w:asciiTheme="majorHAnsi" w:hAnsiTheme="majorHAnsi"/>
        </w:rPr>
        <w:t xml:space="preserve">research </w:t>
      </w:r>
      <w:r w:rsidR="00BD6F9C" w:rsidRPr="00955D99">
        <w:rPr>
          <w:rFonts w:asciiTheme="majorHAnsi" w:hAnsiTheme="majorHAnsi"/>
        </w:rPr>
        <w:t xml:space="preserve">dollar spent on developing new </w:t>
      </w:r>
      <w:r w:rsidR="004B776E" w:rsidRPr="00955D99">
        <w:rPr>
          <w:rFonts w:asciiTheme="majorHAnsi" w:hAnsiTheme="majorHAnsi"/>
        </w:rPr>
        <w:t xml:space="preserve">detecting and monitoring </w:t>
      </w:r>
      <w:r w:rsidR="00BD6F9C" w:rsidRPr="00955D99">
        <w:rPr>
          <w:rFonts w:asciiTheme="majorHAnsi" w:hAnsiTheme="majorHAnsi"/>
        </w:rPr>
        <w:t xml:space="preserve">technology, </w:t>
      </w:r>
      <w:r w:rsidR="004B776E" w:rsidRPr="00955D99">
        <w:rPr>
          <w:rFonts w:asciiTheme="majorHAnsi" w:hAnsiTheme="majorHAnsi"/>
        </w:rPr>
        <w:t xml:space="preserve">forecasts, </w:t>
      </w:r>
      <w:r w:rsidR="00BD6F9C" w:rsidRPr="00955D99">
        <w:rPr>
          <w:rFonts w:asciiTheme="majorHAnsi" w:hAnsiTheme="majorHAnsi"/>
        </w:rPr>
        <w:t xml:space="preserve">better smoke and risk models, </w:t>
      </w:r>
      <w:r w:rsidR="00162C9A">
        <w:rPr>
          <w:rFonts w:asciiTheme="majorHAnsi" w:hAnsiTheme="majorHAnsi"/>
        </w:rPr>
        <w:t xml:space="preserve">and </w:t>
      </w:r>
      <w:r w:rsidR="00BD6F9C" w:rsidRPr="00955D99">
        <w:rPr>
          <w:rFonts w:asciiTheme="majorHAnsi" w:hAnsiTheme="majorHAnsi"/>
        </w:rPr>
        <w:t>better fuels treatment options</w:t>
      </w:r>
      <w:r w:rsidR="00162C9A">
        <w:rPr>
          <w:rFonts w:asciiTheme="majorHAnsi" w:hAnsiTheme="majorHAnsi"/>
        </w:rPr>
        <w:t xml:space="preserve"> to</w:t>
      </w:r>
      <w:r w:rsidRPr="00955D99">
        <w:rPr>
          <w:rFonts w:asciiTheme="majorHAnsi" w:hAnsiTheme="majorHAnsi"/>
        </w:rPr>
        <w:t xml:space="preserve"> protect communities.</w:t>
      </w:r>
      <w:r w:rsidR="00BD6F9C" w:rsidRPr="00955D99">
        <w:rPr>
          <w:rFonts w:asciiTheme="majorHAnsi" w:hAnsiTheme="majorHAnsi"/>
        </w:rPr>
        <w:t xml:space="preserve"> </w:t>
      </w:r>
      <w:r w:rsidRPr="00955D99">
        <w:rPr>
          <w:rFonts w:asciiTheme="majorHAnsi" w:hAnsiTheme="majorHAnsi"/>
        </w:rPr>
        <w:t xml:space="preserve"> Land managers need</w:t>
      </w:r>
      <w:r w:rsidR="00BD6F9C" w:rsidRPr="00955D99">
        <w:rPr>
          <w:rFonts w:asciiTheme="majorHAnsi" w:hAnsiTheme="majorHAnsi"/>
        </w:rPr>
        <w:t xml:space="preserve"> improved regional understanding of ecological effects of changing forests/fire regimes in the boreal.</w:t>
      </w:r>
      <w:r w:rsidR="004B776E" w:rsidRPr="00955D99">
        <w:rPr>
          <w:rFonts w:asciiTheme="majorHAnsi" w:hAnsiTheme="majorHAnsi"/>
        </w:rPr>
        <w:t xml:space="preserve">  For example, the great caribou herds of Alaska and Canada, so important to native subsistence users, may have much to lose with the changes in their environment and impacts to their fire-s</w:t>
      </w:r>
      <w:r w:rsidR="00A82F6A" w:rsidRPr="00955D99">
        <w:rPr>
          <w:rFonts w:asciiTheme="majorHAnsi" w:hAnsiTheme="majorHAnsi"/>
        </w:rPr>
        <w:t>ensitive winter ranges</w:t>
      </w:r>
      <w:r w:rsidR="00A82F6A" w:rsidRPr="00955D99">
        <w:rPr>
          <w:rStyle w:val="EndnoteReference"/>
          <w:rFonts w:asciiTheme="majorHAnsi" w:hAnsiTheme="majorHAnsi"/>
        </w:rPr>
        <w:endnoteReference w:id="12"/>
      </w:r>
      <w:r w:rsidR="004B776E" w:rsidRPr="00955D99">
        <w:rPr>
          <w:rFonts w:asciiTheme="majorHAnsi" w:hAnsiTheme="majorHAnsi"/>
        </w:rPr>
        <w:t xml:space="preserve">.  </w:t>
      </w:r>
      <w:r w:rsidR="003B25D6" w:rsidRPr="00955D99">
        <w:rPr>
          <w:rFonts w:asciiTheme="majorHAnsi" w:hAnsiTheme="majorHAnsi"/>
        </w:rPr>
        <w:t>And, h</w:t>
      </w:r>
      <w:r w:rsidR="004B776E" w:rsidRPr="00955D99">
        <w:rPr>
          <w:rFonts w:asciiTheme="majorHAnsi" w:hAnsiTheme="majorHAnsi"/>
        </w:rPr>
        <w:t xml:space="preserve">ow will fire-induced </w:t>
      </w:r>
      <w:proofErr w:type="spellStart"/>
      <w:r w:rsidR="004B776E" w:rsidRPr="00955D99">
        <w:rPr>
          <w:rFonts w:asciiTheme="majorHAnsi" w:hAnsiTheme="majorHAnsi"/>
        </w:rPr>
        <w:t>thermokarsting</w:t>
      </w:r>
      <w:proofErr w:type="spellEnd"/>
      <w:r w:rsidR="004B776E" w:rsidRPr="00955D99">
        <w:rPr>
          <w:rFonts w:asciiTheme="majorHAnsi" w:hAnsiTheme="majorHAnsi"/>
        </w:rPr>
        <w:t xml:space="preserve"> affect anadro</w:t>
      </w:r>
      <w:r w:rsidR="000D2B11" w:rsidRPr="00955D99">
        <w:rPr>
          <w:rFonts w:asciiTheme="majorHAnsi" w:hAnsiTheme="majorHAnsi"/>
        </w:rPr>
        <w:t>mo</w:t>
      </w:r>
      <w:r w:rsidR="004B776E" w:rsidRPr="00955D99">
        <w:rPr>
          <w:rFonts w:asciiTheme="majorHAnsi" w:hAnsiTheme="majorHAnsi"/>
        </w:rPr>
        <w:t xml:space="preserve">us streams and ice-roads </w:t>
      </w:r>
      <w:r w:rsidR="009C74F2" w:rsidRPr="00955D99">
        <w:rPr>
          <w:rFonts w:asciiTheme="majorHAnsi" w:hAnsiTheme="majorHAnsi"/>
        </w:rPr>
        <w:t xml:space="preserve">and development infrastructure? </w:t>
      </w:r>
    </w:p>
    <w:p w14:paraId="2042D209" w14:textId="43273006" w:rsidR="00F32F27" w:rsidRPr="00955D99" w:rsidRDefault="009C74F2" w:rsidP="00F32F27">
      <w:pPr>
        <w:ind w:left="-90" w:right="-360"/>
        <w:rPr>
          <w:rFonts w:asciiTheme="majorHAnsi" w:hAnsiTheme="majorHAnsi"/>
        </w:rPr>
      </w:pPr>
      <w:r w:rsidRPr="00955D99">
        <w:rPr>
          <w:rFonts w:asciiTheme="majorHAnsi" w:hAnsiTheme="majorHAnsi"/>
        </w:rPr>
        <w:t xml:space="preserve">NASA </w:t>
      </w:r>
      <w:r w:rsidR="00AB4D08">
        <w:rPr>
          <w:rFonts w:asciiTheme="majorHAnsi" w:hAnsiTheme="majorHAnsi"/>
        </w:rPr>
        <w:t>rece</w:t>
      </w:r>
      <w:r w:rsidR="00BF0679">
        <w:rPr>
          <w:rFonts w:asciiTheme="majorHAnsi" w:hAnsiTheme="majorHAnsi"/>
        </w:rPr>
        <w:t xml:space="preserve">ntly launched </w:t>
      </w:r>
      <w:proofErr w:type="spellStart"/>
      <w:r w:rsidR="00BF0679">
        <w:rPr>
          <w:rFonts w:asciiTheme="majorHAnsi" w:hAnsiTheme="majorHAnsi"/>
        </w:rPr>
        <w:t>a</w:t>
      </w:r>
      <w:proofErr w:type="spellEnd"/>
      <w:r w:rsidR="00BF0679">
        <w:rPr>
          <w:rFonts w:asciiTheme="majorHAnsi" w:hAnsiTheme="majorHAnsi"/>
        </w:rPr>
        <w:t xml:space="preserve"> 10-year</w:t>
      </w:r>
      <w:r w:rsidR="00AB4D08">
        <w:rPr>
          <w:rFonts w:asciiTheme="majorHAnsi" w:hAnsiTheme="majorHAnsi"/>
        </w:rPr>
        <w:t xml:space="preserve"> </w:t>
      </w:r>
      <w:r w:rsidRPr="00955D99">
        <w:rPr>
          <w:rFonts w:asciiTheme="majorHAnsi" w:hAnsiTheme="majorHAnsi"/>
        </w:rPr>
        <w:t>Arctic Boreal Vulnerability Experiment</w:t>
      </w:r>
      <w:r w:rsidR="00AB4D08">
        <w:rPr>
          <w:rFonts w:asciiTheme="majorHAnsi" w:hAnsiTheme="majorHAnsi"/>
        </w:rPr>
        <w:t xml:space="preserve"> (</w:t>
      </w:r>
      <w:hyperlink r:id="rId10" w:history="1">
        <w:r w:rsidR="00AB4D08" w:rsidRPr="00955D99">
          <w:rPr>
            <w:rStyle w:val="Hyperlink"/>
            <w:sz w:val="20"/>
            <w:szCs w:val="20"/>
          </w:rPr>
          <w:t>http://above.nasa.gov/</w:t>
        </w:r>
      </w:hyperlink>
      <w:r w:rsidR="00AB4D08">
        <w:rPr>
          <w:rStyle w:val="Hyperlink"/>
          <w:sz w:val="20"/>
          <w:szCs w:val="20"/>
        </w:rPr>
        <w:t>)</w:t>
      </w:r>
      <w:r w:rsidRPr="00955D99">
        <w:rPr>
          <w:rFonts w:asciiTheme="majorHAnsi" w:hAnsiTheme="majorHAnsi"/>
        </w:rPr>
        <w:t xml:space="preserve">, </w:t>
      </w:r>
      <w:r w:rsidR="00AB4D08">
        <w:rPr>
          <w:rFonts w:asciiTheme="majorHAnsi" w:hAnsiTheme="majorHAnsi"/>
        </w:rPr>
        <w:t>with</w:t>
      </w:r>
      <w:r w:rsidRPr="00955D99">
        <w:rPr>
          <w:rFonts w:asciiTheme="majorHAnsi" w:hAnsiTheme="majorHAnsi"/>
        </w:rPr>
        <w:t xml:space="preserve"> a strong fi</w:t>
      </w:r>
      <w:r w:rsidR="00BF0679">
        <w:rPr>
          <w:rFonts w:asciiTheme="majorHAnsi" w:hAnsiTheme="majorHAnsi"/>
        </w:rPr>
        <w:t>re-science/technology component involving</w:t>
      </w:r>
      <w:r w:rsidRPr="00955D99">
        <w:rPr>
          <w:rFonts w:asciiTheme="majorHAnsi" w:hAnsiTheme="majorHAnsi"/>
        </w:rPr>
        <w:t xml:space="preserve"> scientists </w:t>
      </w:r>
      <w:r w:rsidRPr="00955D99">
        <w:rPr>
          <w:rFonts w:asciiTheme="majorHAnsi" w:hAnsiTheme="majorHAnsi"/>
          <w:i/>
        </w:rPr>
        <w:t>and stakeholders</w:t>
      </w:r>
      <w:r w:rsidRPr="00955D99">
        <w:rPr>
          <w:rFonts w:asciiTheme="majorHAnsi" w:hAnsiTheme="majorHAnsi"/>
        </w:rPr>
        <w:t xml:space="preserve"> from both Alaska and Canada</w:t>
      </w:r>
      <w:r w:rsidR="00BF0679">
        <w:rPr>
          <w:rFonts w:asciiTheme="majorHAnsi" w:hAnsiTheme="majorHAnsi"/>
        </w:rPr>
        <w:t>.  I emphasize stakeholders</w:t>
      </w:r>
      <w:r w:rsidRPr="00955D99">
        <w:rPr>
          <w:rFonts w:asciiTheme="majorHAnsi" w:hAnsiTheme="majorHAnsi"/>
        </w:rPr>
        <w:t xml:space="preserve"> because in</w:t>
      </w:r>
      <w:r w:rsidR="00BF0679">
        <w:rPr>
          <w:rFonts w:asciiTheme="majorHAnsi" w:hAnsiTheme="majorHAnsi"/>
        </w:rPr>
        <w:t>volving the decision makers and</w:t>
      </w:r>
      <w:r w:rsidRPr="00955D99">
        <w:rPr>
          <w:rFonts w:asciiTheme="majorHAnsi" w:hAnsiTheme="majorHAnsi"/>
        </w:rPr>
        <w:t xml:space="preserve"> regional re</w:t>
      </w:r>
      <w:r w:rsidR="00BF0679">
        <w:rPr>
          <w:rFonts w:asciiTheme="majorHAnsi" w:hAnsiTheme="majorHAnsi"/>
        </w:rPr>
        <w:t>sidents</w:t>
      </w:r>
      <w:r w:rsidRPr="00955D99">
        <w:rPr>
          <w:rFonts w:asciiTheme="majorHAnsi" w:hAnsiTheme="majorHAnsi"/>
        </w:rPr>
        <w:t xml:space="preserve"> from</w:t>
      </w:r>
      <w:r w:rsidR="00162C9A">
        <w:rPr>
          <w:rFonts w:asciiTheme="majorHAnsi" w:hAnsiTheme="majorHAnsi"/>
        </w:rPr>
        <w:t xml:space="preserve"> the beginning</w:t>
      </w:r>
      <w:r w:rsidR="00BF0679">
        <w:rPr>
          <w:rFonts w:asciiTheme="majorHAnsi" w:hAnsiTheme="majorHAnsi"/>
        </w:rPr>
        <w:t xml:space="preserve"> in research planning</w:t>
      </w:r>
      <w:r w:rsidR="00162C9A">
        <w:rPr>
          <w:rFonts w:asciiTheme="majorHAnsi" w:hAnsiTheme="majorHAnsi"/>
        </w:rPr>
        <w:t xml:space="preserve"> is a</w:t>
      </w:r>
      <w:r w:rsidRPr="00955D99">
        <w:rPr>
          <w:rFonts w:asciiTheme="majorHAnsi" w:hAnsiTheme="majorHAnsi"/>
        </w:rPr>
        <w:t xml:space="preserve"> proven way to maximize </w:t>
      </w:r>
      <w:r w:rsidR="00162C9A">
        <w:rPr>
          <w:rFonts w:asciiTheme="majorHAnsi" w:hAnsiTheme="majorHAnsi"/>
        </w:rPr>
        <w:t xml:space="preserve">the </w:t>
      </w:r>
      <w:r w:rsidR="00BF0679">
        <w:rPr>
          <w:rFonts w:asciiTheme="majorHAnsi" w:hAnsiTheme="majorHAnsi"/>
        </w:rPr>
        <w:t>value of</w:t>
      </w:r>
      <w:r w:rsidRPr="00955D99">
        <w:rPr>
          <w:rFonts w:asciiTheme="majorHAnsi" w:hAnsiTheme="majorHAnsi"/>
        </w:rPr>
        <w:t xml:space="preserve"> science dollar</w:t>
      </w:r>
      <w:r w:rsidR="00BF0679">
        <w:rPr>
          <w:rFonts w:asciiTheme="majorHAnsi" w:hAnsiTheme="majorHAnsi"/>
        </w:rPr>
        <w:t>s</w:t>
      </w:r>
      <w:r w:rsidRPr="00955D99">
        <w:rPr>
          <w:rFonts w:asciiTheme="majorHAnsi" w:hAnsiTheme="majorHAnsi"/>
        </w:rPr>
        <w:t xml:space="preserve"> and </w:t>
      </w:r>
      <w:r w:rsidR="00AB2968" w:rsidRPr="00955D99">
        <w:rPr>
          <w:rFonts w:asciiTheme="majorHAnsi" w:hAnsiTheme="majorHAnsi"/>
        </w:rPr>
        <w:t>to ensure</w:t>
      </w:r>
      <w:r w:rsidR="00BF0679">
        <w:rPr>
          <w:rFonts w:asciiTheme="majorHAnsi" w:hAnsiTheme="majorHAnsi"/>
        </w:rPr>
        <w:t xml:space="preserve"> findings </w:t>
      </w:r>
      <w:r w:rsidR="00341295" w:rsidRPr="00955D99">
        <w:rPr>
          <w:rFonts w:asciiTheme="majorHAnsi" w:hAnsiTheme="majorHAnsi"/>
        </w:rPr>
        <w:t>and data will be used</w:t>
      </w:r>
      <w:r w:rsidR="00162C9A">
        <w:rPr>
          <w:rFonts w:asciiTheme="majorHAnsi" w:hAnsiTheme="majorHAnsi"/>
        </w:rPr>
        <w:t xml:space="preserve"> </w:t>
      </w:r>
      <w:r w:rsidR="00BF0679">
        <w:rPr>
          <w:rFonts w:asciiTheme="majorHAnsi" w:hAnsiTheme="majorHAnsi"/>
        </w:rPr>
        <w:t xml:space="preserve">to </w:t>
      </w:r>
      <w:r w:rsidR="00162C9A">
        <w:rPr>
          <w:rFonts w:asciiTheme="majorHAnsi" w:hAnsiTheme="majorHAnsi"/>
        </w:rPr>
        <w:t>inform actions</w:t>
      </w:r>
      <w:r w:rsidR="00771D3C" w:rsidRPr="00955D99">
        <w:rPr>
          <w:rStyle w:val="EndnoteReference"/>
          <w:rFonts w:asciiTheme="majorHAnsi" w:hAnsiTheme="majorHAnsi"/>
        </w:rPr>
        <w:endnoteReference w:id="13"/>
      </w:r>
      <w:r w:rsidR="00742BD9" w:rsidRPr="00955D99">
        <w:rPr>
          <w:rFonts w:asciiTheme="majorHAnsi" w:hAnsiTheme="majorHAnsi"/>
        </w:rPr>
        <w:t>.</w:t>
      </w:r>
      <w:r w:rsidR="00341295" w:rsidRPr="00955D99">
        <w:rPr>
          <w:rFonts w:asciiTheme="majorHAnsi" w:hAnsiTheme="majorHAnsi"/>
        </w:rPr>
        <w:t xml:space="preserve">  </w:t>
      </w:r>
      <w:r w:rsidR="00710F71" w:rsidRPr="00955D99">
        <w:rPr>
          <w:rFonts w:asciiTheme="majorHAnsi" w:hAnsiTheme="majorHAnsi"/>
        </w:rPr>
        <w:t xml:space="preserve"> </w:t>
      </w:r>
      <w:r w:rsidR="00F71E8A" w:rsidRPr="00955D99">
        <w:rPr>
          <w:rFonts w:asciiTheme="majorHAnsi" w:hAnsiTheme="majorHAnsi"/>
        </w:rPr>
        <w:t>Along this line, the</w:t>
      </w:r>
      <w:r w:rsidR="00710F71" w:rsidRPr="00955D99">
        <w:rPr>
          <w:rFonts w:asciiTheme="majorHAnsi" w:hAnsiTheme="majorHAnsi"/>
        </w:rPr>
        <w:t xml:space="preserve"> IARPC Wildfires Collaboration team</w:t>
      </w:r>
      <w:r w:rsidR="00BF0679">
        <w:rPr>
          <w:rFonts w:asciiTheme="majorHAnsi" w:hAnsiTheme="majorHAnsi"/>
        </w:rPr>
        <w:t xml:space="preserve"> and AFSC</w:t>
      </w:r>
      <w:r w:rsidR="00217C72" w:rsidRPr="00955D99">
        <w:rPr>
          <w:rFonts w:asciiTheme="majorHAnsi" w:hAnsiTheme="majorHAnsi"/>
        </w:rPr>
        <w:t xml:space="preserve"> have </w:t>
      </w:r>
      <w:r w:rsidR="00162C9A">
        <w:rPr>
          <w:rFonts w:asciiTheme="majorHAnsi" w:hAnsiTheme="majorHAnsi"/>
        </w:rPr>
        <w:t>applied to NASA for a workshop</w:t>
      </w:r>
      <w:r w:rsidR="00217C72" w:rsidRPr="00955D99">
        <w:rPr>
          <w:rFonts w:asciiTheme="majorHAnsi" w:hAnsiTheme="majorHAnsi"/>
        </w:rPr>
        <w:t xml:space="preserve"> to bring scientists and </w:t>
      </w:r>
      <w:r w:rsidR="00F71E8A" w:rsidRPr="00955D99">
        <w:rPr>
          <w:rFonts w:asciiTheme="majorHAnsi" w:hAnsiTheme="majorHAnsi"/>
        </w:rPr>
        <w:t xml:space="preserve">fire </w:t>
      </w:r>
      <w:r w:rsidR="00217C72" w:rsidRPr="00955D99">
        <w:rPr>
          <w:rFonts w:asciiTheme="majorHAnsi" w:hAnsiTheme="majorHAnsi"/>
        </w:rPr>
        <w:t>agenc</w:t>
      </w:r>
      <w:r w:rsidR="00F71E8A" w:rsidRPr="00955D99">
        <w:rPr>
          <w:rFonts w:asciiTheme="majorHAnsi" w:hAnsiTheme="majorHAnsi"/>
        </w:rPr>
        <w:t xml:space="preserve">ies together to </w:t>
      </w:r>
      <w:r w:rsidR="00217C72" w:rsidRPr="00955D99">
        <w:rPr>
          <w:rFonts w:asciiTheme="majorHAnsi" w:hAnsiTheme="majorHAnsi"/>
        </w:rPr>
        <w:t>highlight research opportunities in wildfire and remote sensing.  Needs of managers include</w:t>
      </w:r>
      <w:r w:rsidR="000D2B11" w:rsidRPr="00955D99">
        <w:rPr>
          <w:rFonts w:asciiTheme="majorHAnsi" w:hAnsiTheme="majorHAnsi"/>
        </w:rPr>
        <w:t xml:space="preserve"> boreal-specific fuels maps, fire spread models, forecasts, fire danger indices, monitoring technologies (like sensing real-time subsurface fuel moisture with new airborne and satellite radar technology), fuel treatment techniques, and teasing out the ecological impacts and climate feedba</w:t>
      </w:r>
      <w:r w:rsidR="00341295" w:rsidRPr="00955D99">
        <w:rPr>
          <w:rFonts w:asciiTheme="majorHAnsi" w:hAnsiTheme="majorHAnsi"/>
        </w:rPr>
        <w:t>ck of the changing boreal fire paradigm</w:t>
      </w:r>
      <w:r w:rsidR="000D2B11" w:rsidRPr="00955D99">
        <w:rPr>
          <w:rFonts w:asciiTheme="majorHAnsi" w:hAnsiTheme="majorHAnsi"/>
        </w:rPr>
        <w:t>.</w:t>
      </w:r>
      <w:r w:rsidR="00E50A7F" w:rsidRPr="00955D99">
        <w:rPr>
          <w:rFonts w:asciiTheme="majorHAnsi" w:hAnsiTheme="majorHAnsi"/>
        </w:rPr>
        <w:t xml:space="preserve">    </w:t>
      </w:r>
      <w:r w:rsidR="002C29D9" w:rsidRPr="00955D99">
        <w:rPr>
          <w:rFonts w:asciiTheme="majorHAnsi" w:hAnsiTheme="majorHAnsi"/>
        </w:rPr>
        <w:tab/>
      </w:r>
    </w:p>
    <w:p w14:paraId="18DD1EA5" w14:textId="53E8D889" w:rsidR="006A495A" w:rsidRPr="00955D99" w:rsidRDefault="00FD72E8" w:rsidP="00FD72E8">
      <w:pPr>
        <w:spacing w:line="240" w:lineRule="auto"/>
        <w:ind w:left="-86" w:right="-360"/>
        <w:rPr>
          <w:rFonts w:asciiTheme="majorHAnsi" w:hAnsiTheme="majorHAnsi"/>
        </w:rPr>
      </w:pPr>
      <w:r w:rsidRPr="00BF0679">
        <w:rPr>
          <w:rFonts w:ascii="Bradley Hand ITC" w:hAnsi="Bradley Hand ITC"/>
          <w:noProof/>
        </w:rPr>
        <mc:AlternateContent>
          <mc:Choice Requires="wps">
            <w:drawing>
              <wp:anchor distT="0" distB="0" distL="114300" distR="114300" simplePos="0" relativeHeight="251660288" behindDoc="0" locked="0" layoutInCell="1" allowOverlap="1" wp14:anchorId="0AC099A4" wp14:editId="5E15D2BE">
                <wp:simplePos x="0" y="0"/>
                <wp:positionH relativeFrom="column">
                  <wp:posOffset>-126365</wp:posOffset>
                </wp:positionH>
                <wp:positionV relativeFrom="paragraph">
                  <wp:posOffset>3492500</wp:posOffset>
                </wp:positionV>
                <wp:extent cx="6448425" cy="52070"/>
                <wp:effectExtent l="0" t="0" r="9525" b="5080"/>
                <wp:wrapNone/>
                <wp:docPr id="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8425" cy="52070"/>
                        </a:xfrm>
                        <a:prstGeom prst="rect">
                          <a:avLst/>
                        </a:prstGeom>
                        <a:gradFill rotWithShape="1">
                          <a:gsLst>
                            <a:gs pos="0">
                              <a:srgbClr val="FFFFFF"/>
                            </a:gs>
                            <a:gs pos="100000">
                              <a:srgbClr val="68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9.95pt;margin-top:275pt;width:507.75pt;height:4.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" stroked="f">
                <v:fill color2="#680000" rotate="t" angle="90" focus="100%" type="gradient"/>
              </v:rect>
            </w:pict>
          </mc:Fallback>
        </mc:AlternateContent>
      </w:r>
      <w:r w:rsidR="008950CA" w:rsidRPr="00BF0679">
        <w:rPr>
          <w:rFonts w:ascii="Bradley Hand ITC" w:hAnsi="Bradley Hand ITC"/>
        </w:rPr>
        <w:t>Randi Jandt</w:t>
      </w:r>
      <w:r w:rsidR="008950CA" w:rsidRPr="00BF0679">
        <w:rPr>
          <w:rFonts w:ascii="Bradley Hand ITC" w:hAnsi="Bradley Hand ITC"/>
        </w:rPr>
        <w:br/>
      </w:r>
      <w:r w:rsidR="002C29D9" w:rsidRPr="00955D99">
        <w:rPr>
          <w:rFonts w:asciiTheme="majorHAnsi" w:hAnsiTheme="majorHAnsi"/>
        </w:rPr>
        <w:t>Alaska Fire Science Consortium</w:t>
      </w:r>
      <w:r w:rsidR="00F71E8A" w:rsidRPr="00955D99">
        <w:rPr>
          <w:rFonts w:asciiTheme="majorHAnsi" w:hAnsiTheme="majorHAnsi"/>
        </w:rPr>
        <w:t xml:space="preserve">, </w:t>
      </w:r>
      <w:r w:rsidR="002C29D9" w:rsidRPr="00955D99">
        <w:rPr>
          <w:rFonts w:asciiTheme="majorHAnsi" w:hAnsiTheme="majorHAnsi"/>
        </w:rPr>
        <w:t>Fire Ecologist</w:t>
      </w:r>
      <w:r>
        <w:rPr>
          <w:rFonts w:asciiTheme="majorHAnsi" w:hAnsiTheme="majorHAnsi"/>
        </w:rPr>
        <w:tab/>
      </w:r>
      <w:r>
        <w:rPr>
          <w:rFonts w:asciiTheme="majorHAnsi" w:hAnsiTheme="majorHAnsi"/>
        </w:rPr>
        <w:tab/>
        <w:t>C</w:t>
      </w:r>
      <w:r w:rsidRPr="00955D99">
        <w:rPr>
          <w:rFonts w:asciiTheme="majorHAnsi" w:hAnsiTheme="majorHAnsi"/>
        </w:rPr>
        <w:t>o-leader, IARPC Wildfires Collaboration Team</w:t>
      </w:r>
    </w:p>
    <w:sectPr w:rsidR="006A495A" w:rsidRPr="00955D99" w:rsidSect="00F32F27">
      <w:footerReference w:type="default" r:id="rId11"/>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C07DCC" w14:textId="77777777" w:rsidR="00764138" w:rsidRDefault="00764138" w:rsidP="002C29D9">
      <w:pPr>
        <w:spacing w:after="0" w:line="240" w:lineRule="auto"/>
      </w:pPr>
      <w:r>
        <w:separator/>
      </w:r>
    </w:p>
  </w:endnote>
  <w:endnote w:type="continuationSeparator" w:id="0">
    <w:p w14:paraId="0E88634C" w14:textId="77777777" w:rsidR="00764138" w:rsidRDefault="00764138" w:rsidP="002C29D9">
      <w:pPr>
        <w:spacing w:after="0" w:line="240" w:lineRule="auto"/>
      </w:pPr>
      <w:r>
        <w:continuationSeparator/>
      </w:r>
    </w:p>
  </w:endnote>
  <w:endnote w:id="1">
    <w:p w14:paraId="58033301" w14:textId="39B4F125" w:rsidR="00E221AC" w:rsidRPr="00F32F27" w:rsidRDefault="00E221AC" w:rsidP="00FD72E8">
      <w:pPr>
        <w:pStyle w:val="EndnoteText"/>
        <w:ind w:left="-144"/>
        <w:rPr>
          <w:color w:val="0000FF" w:themeColor="hyperlink"/>
          <w:sz w:val="20"/>
          <w:szCs w:val="20"/>
          <w:u w:val="single"/>
        </w:rPr>
      </w:pPr>
      <w:r>
        <w:rPr>
          <w:rStyle w:val="EndnoteReference"/>
        </w:rPr>
        <w:endnoteRef/>
      </w:r>
      <w:r>
        <w:t xml:space="preserve"> </w:t>
      </w:r>
      <w:hyperlink r:id="rId1" w:history="1">
        <w:proofErr w:type="spellStart"/>
        <w:proofErr w:type="gramStart"/>
        <w:r w:rsidRPr="00F32F27">
          <w:rPr>
            <w:rStyle w:val="Hyperlink"/>
            <w:sz w:val="20"/>
            <w:szCs w:val="20"/>
          </w:rPr>
          <w:t>Turetsky</w:t>
        </w:r>
        <w:proofErr w:type="spellEnd"/>
      </w:hyperlink>
      <w:hyperlink r:id="rId2" w:history="1">
        <w:r w:rsidRPr="00F32F27">
          <w:rPr>
            <w:rStyle w:val="Hyperlink"/>
            <w:sz w:val="20"/>
            <w:szCs w:val="20"/>
          </w:rPr>
          <w:t xml:space="preserve"> et al. 2011</w:t>
        </w:r>
      </w:hyperlink>
      <w:r w:rsidRPr="00F32F27">
        <w:rPr>
          <w:rStyle w:val="Hyperlink"/>
          <w:sz w:val="20"/>
          <w:szCs w:val="20"/>
        </w:rPr>
        <w:t xml:space="preserve">; </w:t>
      </w:r>
      <w:hyperlink r:id="rId3" w:history="1">
        <w:proofErr w:type="spellStart"/>
        <w:r w:rsidRPr="00F32F27">
          <w:rPr>
            <w:rStyle w:val="Hyperlink"/>
            <w:sz w:val="20"/>
            <w:szCs w:val="20"/>
          </w:rPr>
          <w:t>Wolken</w:t>
        </w:r>
        <w:proofErr w:type="spellEnd"/>
        <w:r w:rsidRPr="00F32F27">
          <w:rPr>
            <w:rStyle w:val="Hyperlink"/>
            <w:sz w:val="20"/>
            <w:szCs w:val="20"/>
          </w:rPr>
          <w:t xml:space="preserve"> et al. 2011</w:t>
        </w:r>
      </w:hyperlink>
      <w:r w:rsidRPr="00F32F27">
        <w:rPr>
          <w:rStyle w:val="Hyperlink"/>
          <w:sz w:val="20"/>
          <w:szCs w:val="20"/>
        </w:rPr>
        <w:t>.</w:t>
      </w:r>
      <w:proofErr w:type="gramEnd"/>
    </w:p>
  </w:endnote>
  <w:endnote w:id="2">
    <w:p w14:paraId="170BC419" w14:textId="6D93E504" w:rsidR="00E221AC" w:rsidRPr="00F32F27" w:rsidRDefault="00E221AC" w:rsidP="00FD72E8">
      <w:pPr>
        <w:pStyle w:val="EndnoteText"/>
        <w:ind w:left="-144"/>
        <w:rPr>
          <w:sz w:val="20"/>
          <w:szCs w:val="20"/>
        </w:rPr>
      </w:pPr>
      <w:r>
        <w:rPr>
          <w:rStyle w:val="EndnoteReference"/>
        </w:rPr>
        <w:endnoteRef/>
      </w:r>
      <w:r>
        <w:t xml:space="preserve"> </w:t>
      </w:r>
      <w:hyperlink r:id="rId4" w:history="1">
        <w:r w:rsidRPr="00F32F27">
          <w:rPr>
            <w:rStyle w:val="Hyperlink"/>
            <w:sz w:val="20"/>
            <w:szCs w:val="20"/>
          </w:rPr>
          <w:t>https://www.ncdc.noaa.gov/cag/time-series/us/50/00/</w:t>
        </w:r>
      </w:hyperlink>
    </w:p>
  </w:endnote>
  <w:endnote w:id="3">
    <w:p w14:paraId="53AA3B1C" w14:textId="77FE0410" w:rsidR="00E221AC" w:rsidRPr="00F32F27" w:rsidRDefault="00E221AC" w:rsidP="00FD72E8">
      <w:pPr>
        <w:pStyle w:val="EndnoteText"/>
        <w:ind w:left="-144"/>
        <w:rPr>
          <w:sz w:val="20"/>
          <w:szCs w:val="20"/>
        </w:rPr>
      </w:pPr>
      <w:r>
        <w:rPr>
          <w:rStyle w:val="EndnoteReference"/>
        </w:rPr>
        <w:endnoteRef/>
      </w:r>
      <w:r>
        <w:t xml:space="preserve"> </w:t>
      </w:r>
      <w:hyperlink r:id="rId5" w:history="1">
        <w:r w:rsidRPr="00F32F27">
          <w:rPr>
            <w:rStyle w:val="Hyperlink"/>
            <w:sz w:val="20"/>
            <w:szCs w:val="20"/>
          </w:rPr>
          <w:t>2014 Canada Report CIFFC</w:t>
        </w:r>
      </w:hyperlink>
    </w:p>
  </w:endnote>
  <w:endnote w:id="4">
    <w:p w14:paraId="7F90CFFE" w14:textId="422D85F7" w:rsidR="00E221AC" w:rsidRPr="00F32F27" w:rsidRDefault="00E221AC" w:rsidP="00FD72E8">
      <w:pPr>
        <w:pStyle w:val="EndnoteText"/>
        <w:ind w:left="-144"/>
        <w:rPr>
          <w:sz w:val="20"/>
          <w:szCs w:val="20"/>
        </w:rPr>
      </w:pPr>
      <w:r>
        <w:rPr>
          <w:rStyle w:val="EndnoteReference"/>
        </w:rPr>
        <w:endnoteRef/>
      </w:r>
      <w:r>
        <w:t xml:space="preserve"> </w:t>
      </w:r>
      <w:hyperlink r:id="rId6" w:history="1">
        <w:proofErr w:type="spellStart"/>
        <w:r w:rsidRPr="00F32F27">
          <w:rPr>
            <w:rStyle w:val="Hyperlink"/>
            <w:sz w:val="20"/>
            <w:szCs w:val="20"/>
          </w:rPr>
          <w:t>Veraverbeke</w:t>
        </w:r>
        <w:proofErr w:type="spellEnd"/>
        <w:r w:rsidRPr="00F32F27">
          <w:rPr>
            <w:rStyle w:val="Hyperlink"/>
            <w:sz w:val="20"/>
            <w:szCs w:val="20"/>
          </w:rPr>
          <w:t xml:space="preserve"> et al. 2015</w:t>
        </w:r>
      </w:hyperlink>
    </w:p>
  </w:endnote>
  <w:endnote w:id="5">
    <w:p w14:paraId="3A95CA02" w14:textId="542170AB" w:rsidR="00E221AC" w:rsidRPr="00F32F27" w:rsidRDefault="00E221AC" w:rsidP="00FD72E8">
      <w:pPr>
        <w:pStyle w:val="EndnoteText"/>
        <w:ind w:left="-144"/>
        <w:rPr>
          <w:sz w:val="20"/>
          <w:szCs w:val="20"/>
        </w:rPr>
      </w:pPr>
      <w:r>
        <w:rPr>
          <w:rStyle w:val="EndnoteReference"/>
        </w:rPr>
        <w:endnoteRef/>
      </w:r>
      <w:r>
        <w:t xml:space="preserve"> </w:t>
      </w:r>
      <w:hyperlink r:id="rId7" w:history="1">
        <w:proofErr w:type="gramStart"/>
        <w:r w:rsidRPr="00F32F27">
          <w:rPr>
            <w:rStyle w:val="Hyperlink"/>
            <w:sz w:val="20"/>
            <w:szCs w:val="20"/>
          </w:rPr>
          <w:t>Genet et al. 2013.</w:t>
        </w:r>
        <w:proofErr w:type="gramEnd"/>
      </w:hyperlink>
    </w:p>
  </w:endnote>
  <w:endnote w:id="6">
    <w:p w14:paraId="66826A13" w14:textId="161D4E0C" w:rsidR="00E221AC" w:rsidRDefault="00E221AC" w:rsidP="00FD72E8">
      <w:pPr>
        <w:pStyle w:val="EndnoteText"/>
        <w:ind w:left="-144"/>
      </w:pPr>
      <w:r>
        <w:rPr>
          <w:rStyle w:val="EndnoteReference"/>
        </w:rPr>
        <w:endnoteRef/>
      </w:r>
      <w:r>
        <w:t xml:space="preserve"> </w:t>
      </w:r>
      <w:r w:rsidR="00FD72E8">
        <w:rPr>
          <w:i/>
          <w:iCs/>
          <w:sz w:val="20"/>
          <w:szCs w:val="20"/>
        </w:rPr>
        <w:t>Mann et al.</w:t>
      </w:r>
      <w:r w:rsidRPr="00F32F27">
        <w:rPr>
          <w:i/>
          <w:iCs/>
          <w:sz w:val="20"/>
          <w:szCs w:val="20"/>
        </w:rPr>
        <w:t xml:space="preserve"> 2012.  Is Alaska's Boreal Forest Now Crossing a Major Ecological </w:t>
      </w:r>
      <w:proofErr w:type="gramStart"/>
      <w:r w:rsidR="00FD72E8">
        <w:rPr>
          <w:i/>
          <w:iCs/>
          <w:sz w:val="20"/>
          <w:szCs w:val="20"/>
        </w:rPr>
        <w:t>Threshold .</w:t>
      </w:r>
      <w:proofErr w:type="gramEnd"/>
      <w:r w:rsidR="00FD72E8">
        <w:rPr>
          <w:i/>
          <w:iCs/>
          <w:sz w:val="20"/>
          <w:szCs w:val="20"/>
        </w:rPr>
        <w:t xml:space="preserve"> AAAR 44(3):319-331</w:t>
      </w:r>
      <w:r w:rsidRPr="00F32F27">
        <w:rPr>
          <w:i/>
          <w:iCs/>
          <w:sz w:val="20"/>
          <w:szCs w:val="20"/>
        </w:rPr>
        <w:t>.</w:t>
      </w:r>
      <w:r w:rsidRPr="004F7D5C">
        <w:rPr>
          <w:i/>
          <w:iCs/>
        </w:rPr>
        <w:t xml:space="preserve"> </w:t>
      </w:r>
    </w:p>
  </w:endnote>
  <w:endnote w:id="7">
    <w:p w14:paraId="25AAD7B6" w14:textId="6545673E" w:rsidR="00E221AC" w:rsidRDefault="00E221AC" w:rsidP="00FD72E8">
      <w:pPr>
        <w:pStyle w:val="EndnoteText"/>
        <w:ind w:left="-144"/>
      </w:pPr>
      <w:r>
        <w:rPr>
          <w:rStyle w:val="EndnoteReference"/>
        </w:rPr>
        <w:endnoteRef/>
      </w:r>
      <w:r>
        <w:t xml:space="preserve"> </w:t>
      </w:r>
      <w:hyperlink r:id="rId8" w:history="1">
        <w:r w:rsidRPr="00955D99">
          <w:rPr>
            <w:rStyle w:val="Hyperlink"/>
            <w:sz w:val="20"/>
            <w:szCs w:val="20"/>
          </w:rPr>
          <w:t>Flannigan et al. 2013 (research brief).</w:t>
        </w:r>
      </w:hyperlink>
    </w:p>
  </w:endnote>
  <w:endnote w:id="8">
    <w:p w14:paraId="705CA585" w14:textId="7EB54D6A" w:rsidR="00E221AC" w:rsidRPr="00955D99" w:rsidRDefault="00E221AC" w:rsidP="00FD72E8">
      <w:pPr>
        <w:pStyle w:val="EndnoteText"/>
        <w:ind w:left="-144"/>
        <w:rPr>
          <w:sz w:val="20"/>
          <w:szCs w:val="20"/>
        </w:rPr>
      </w:pPr>
      <w:r>
        <w:rPr>
          <w:rStyle w:val="EndnoteReference"/>
        </w:rPr>
        <w:endnoteRef/>
      </w:r>
      <w:r>
        <w:t xml:space="preserve"> </w:t>
      </w:r>
      <w:r w:rsidR="00162C9A">
        <w:rPr>
          <w:i/>
          <w:iCs/>
          <w:sz w:val="20"/>
          <w:szCs w:val="20"/>
        </w:rPr>
        <w:t xml:space="preserve">Liston and </w:t>
      </w:r>
      <w:proofErr w:type="spellStart"/>
      <w:r w:rsidRPr="00955D99">
        <w:rPr>
          <w:i/>
          <w:iCs/>
          <w:sz w:val="20"/>
          <w:szCs w:val="20"/>
        </w:rPr>
        <w:t>Hiemstra</w:t>
      </w:r>
      <w:proofErr w:type="spellEnd"/>
      <w:r w:rsidRPr="00955D99">
        <w:rPr>
          <w:i/>
          <w:iCs/>
          <w:sz w:val="20"/>
          <w:szCs w:val="20"/>
        </w:rPr>
        <w:t>, 2011: The Changing Cryosphere: Pan-Arctic Snow</w:t>
      </w:r>
      <w:r w:rsidR="00162C9A">
        <w:rPr>
          <w:i/>
          <w:iCs/>
          <w:sz w:val="20"/>
          <w:szCs w:val="20"/>
        </w:rPr>
        <w:t xml:space="preserve"> Trends (1979–2009). J. Climate</w:t>
      </w:r>
      <w:r w:rsidRPr="00955D99">
        <w:rPr>
          <w:i/>
          <w:iCs/>
          <w:sz w:val="20"/>
          <w:szCs w:val="20"/>
        </w:rPr>
        <w:t xml:space="preserve"> </w:t>
      </w:r>
      <w:bookmarkStart w:id="0" w:name="_GoBack"/>
      <w:bookmarkEnd w:id="0"/>
      <w:r w:rsidRPr="00955D99">
        <w:rPr>
          <w:b/>
          <w:bCs/>
          <w:i/>
          <w:iCs/>
          <w:sz w:val="20"/>
          <w:szCs w:val="20"/>
        </w:rPr>
        <w:t>24</w:t>
      </w:r>
      <w:r w:rsidR="00162C9A">
        <w:rPr>
          <w:i/>
          <w:iCs/>
          <w:sz w:val="20"/>
          <w:szCs w:val="20"/>
        </w:rPr>
        <w:t>:</w:t>
      </w:r>
      <w:r w:rsidRPr="00955D99">
        <w:rPr>
          <w:i/>
          <w:iCs/>
          <w:sz w:val="20"/>
          <w:szCs w:val="20"/>
        </w:rPr>
        <w:t>5691–5712.</w:t>
      </w:r>
    </w:p>
  </w:endnote>
  <w:endnote w:id="9">
    <w:p w14:paraId="7EB9A0FE" w14:textId="144F7D72" w:rsidR="00E221AC" w:rsidRPr="00955D99" w:rsidRDefault="00E221AC" w:rsidP="00FD72E8">
      <w:pPr>
        <w:pStyle w:val="EndnoteText"/>
        <w:ind w:left="-144"/>
        <w:rPr>
          <w:sz w:val="20"/>
          <w:szCs w:val="20"/>
        </w:rPr>
      </w:pPr>
      <w:r>
        <w:rPr>
          <w:rStyle w:val="EndnoteReference"/>
        </w:rPr>
        <w:endnoteRef/>
      </w:r>
      <w:r>
        <w:t xml:space="preserve"> </w:t>
      </w:r>
      <w:hyperlink r:id="rId9" w:history="1">
        <w:r w:rsidRPr="00955D99">
          <w:rPr>
            <w:rStyle w:val="Hyperlink"/>
            <w:sz w:val="20"/>
            <w:szCs w:val="20"/>
          </w:rPr>
          <w:t>Jandt, et al. 2013 Research Brief: Climate, Fire, Frost and the Carbon Bank.</w:t>
        </w:r>
      </w:hyperlink>
    </w:p>
  </w:endnote>
  <w:endnote w:id="10">
    <w:p w14:paraId="4709764A" w14:textId="320666A5" w:rsidR="00217C72" w:rsidRPr="00955D99" w:rsidRDefault="00217C72" w:rsidP="00FD72E8">
      <w:pPr>
        <w:pStyle w:val="EndnoteText"/>
        <w:ind w:left="-144"/>
        <w:rPr>
          <w:sz w:val="20"/>
          <w:szCs w:val="20"/>
        </w:rPr>
      </w:pPr>
      <w:r>
        <w:rPr>
          <w:rStyle w:val="EndnoteReference"/>
        </w:rPr>
        <w:endnoteRef/>
      </w:r>
      <w:r>
        <w:t xml:space="preserve"> </w:t>
      </w:r>
      <w:proofErr w:type="gramStart"/>
      <w:r w:rsidRPr="00955D99">
        <w:rPr>
          <w:sz w:val="20"/>
          <w:szCs w:val="20"/>
        </w:rPr>
        <w:t>Walsh, Alaska Climate Research Unit.</w:t>
      </w:r>
      <w:proofErr w:type="gramEnd"/>
    </w:p>
  </w:endnote>
  <w:endnote w:id="11">
    <w:p w14:paraId="358A078F" w14:textId="7166E1EB" w:rsidR="00691D85" w:rsidRPr="00955D99" w:rsidRDefault="00691D85" w:rsidP="00FD72E8">
      <w:pPr>
        <w:pStyle w:val="EndnoteText"/>
        <w:ind w:left="-144"/>
        <w:rPr>
          <w:sz w:val="20"/>
          <w:szCs w:val="20"/>
        </w:rPr>
      </w:pPr>
      <w:r>
        <w:rPr>
          <w:rStyle w:val="EndnoteReference"/>
        </w:rPr>
        <w:endnoteRef/>
      </w:r>
      <w:r>
        <w:t xml:space="preserve"> </w:t>
      </w:r>
      <w:r w:rsidR="00710F71" w:rsidRPr="00955D99">
        <w:rPr>
          <w:rStyle w:val="Emphasis"/>
          <w:i w:val="0"/>
          <w:sz w:val="20"/>
          <w:szCs w:val="20"/>
        </w:rPr>
        <w:t>French, N. H. F.</w:t>
      </w:r>
      <w:r w:rsidR="00955D99">
        <w:rPr>
          <w:rStyle w:val="Emphasis"/>
          <w:i w:val="0"/>
          <w:sz w:val="20"/>
          <w:szCs w:val="20"/>
        </w:rPr>
        <w:t xml:space="preserve">, et al. </w:t>
      </w:r>
      <w:r w:rsidR="00710F71" w:rsidRPr="00955D99">
        <w:rPr>
          <w:sz w:val="20"/>
          <w:szCs w:val="20"/>
        </w:rPr>
        <w:t xml:space="preserve">2015: </w:t>
      </w:r>
      <w:r w:rsidR="00710F71" w:rsidRPr="00955D99">
        <w:rPr>
          <w:rStyle w:val="Strong"/>
          <w:b w:val="0"/>
          <w:i/>
          <w:sz w:val="20"/>
          <w:szCs w:val="20"/>
        </w:rPr>
        <w:t>Fire in arctic tundra of Alaska: past fire activity, future fire potential, and significance for land management and ecology</w:t>
      </w:r>
      <w:r w:rsidR="00710F71" w:rsidRPr="00955D99">
        <w:rPr>
          <w:b/>
          <w:i/>
          <w:sz w:val="20"/>
          <w:szCs w:val="20"/>
        </w:rPr>
        <w:t>.</w:t>
      </w:r>
      <w:r w:rsidR="00710F71" w:rsidRPr="00955D99">
        <w:rPr>
          <w:sz w:val="20"/>
          <w:szCs w:val="20"/>
        </w:rPr>
        <w:t xml:space="preserve"> Int. J. Wildland Fire, </w:t>
      </w:r>
      <w:hyperlink r:id="rId10" w:tgtFrame="_blank" w:history="1">
        <w:r w:rsidR="00710F71" w:rsidRPr="00955D99">
          <w:rPr>
            <w:rStyle w:val="Hyperlink"/>
            <w:sz w:val="20"/>
            <w:szCs w:val="20"/>
          </w:rPr>
          <w:t>http://dx.doi.org/10.1071/WF14167</w:t>
        </w:r>
      </w:hyperlink>
      <w:r w:rsidR="00710F71" w:rsidRPr="00955D99">
        <w:rPr>
          <w:sz w:val="20"/>
          <w:szCs w:val="20"/>
        </w:rPr>
        <w:t>.</w:t>
      </w:r>
    </w:p>
  </w:endnote>
  <w:endnote w:id="12">
    <w:p w14:paraId="184627FF" w14:textId="1765689E" w:rsidR="00E221AC" w:rsidRDefault="00E221AC" w:rsidP="00FD72E8">
      <w:pPr>
        <w:pStyle w:val="EndnoteText"/>
        <w:ind w:left="-144"/>
      </w:pPr>
      <w:r>
        <w:rPr>
          <w:rStyle w:val="EndnoteReference"/>
        </w:rPr>
        <w:endnoteRef/>
      </w:r>
      <w:r>
        <w:t xml:space="preserve"> </w:t>
      </w:r>
      <w:hyperlink r:id="rId11" w:history="1">
        <w:proofErr w:type="gramStart"/>
        <w:r w:rsidRPr="00955D99">
          <w:rPr>
            <w:rStyle w:val="Hyperlink"/>
            <w:sz w:val="20"/>
            <w:szCs w:val="20"/>
          </w:rPr>
          <w:t>Gustine et al. 2014.</w:t>
        </w:r>
        <w:proofErr w:type="gramEnd"/>
      </w:hyperlink>
    </w:p>
  </w:endnote>
  <w:endnote w:id="13">
    <w:p w14:paraId="2FF59132" w14:textId="6A802B86" w:rsidR="00E221AC" w:rsidRDefault="00E221AC" w:rsidP="00FD72E8">
      <w:pPr>
        <w:pStyle w:val="EndnoteText"/>
        <w:ind w:left="-144"/>
      </w:pPr>
      <w:r>
        <w:rPr>
          <w:rStyle w:val="EndnoteReference"/>
        </w:rPr>
        <w:endnoteRef/>
      </w:r>
      <w:hyperlink r:id="rId12" w:tgtFrame="_blank" w:history="1">
        <w:r w:rsidRPr="00955D99">
          <w:rPr>
            <w:rStyle w:val="Hyperlink"/>
            <w:rFonts w:eastAsia="Times New Roman" w:cs="Times New Roman"/>
            <w:sz w:val="20"/>
            <w:szCs w:val="20"/>
          </w:rPr>
          <w:t>https://www.whitehouse.gov/sites/default/files/microsites/ostp/NSTC/sdr_wildfire_st_task_force_final_report.pdf</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notTrueType/>
    <w:pitch w:val="variable"/>
    <w:sig w:usb0="00000003" w:usb1="00000000" w:usb2="00000000" w:usb3="00000000" w:csb0="00000001" w:csb1="00000000"/>
  </w:font>
  <w:font w:name="Franklin Gothic Medium Cond">
    <w:altName w:val="Cambria"/>
    <w:panose1 w:val="020B06060304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w:panose1 w:val="020F0502020204030204"/>
    <w:charset w:val="00"/>
    <w:family w:val="swiss"/>
    <w:pitch w:val="variable"/>
    <w:sig w:usb0="E00002FF" w:usb1="4000ACFF" w:usb2="00000001" w:usb3="00000000" w:csb0="0000019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2C25B" w14:textId="77777777" w:rsidR="00E221AC" w:rsidRPr="006E220B" w:rsidRDefault="00E221AC" w:rsidP="002C29D9">
    <w:pPr>
      <w:pStyle w:val="Footer"/>
      <w:jc w:val="right"/>
      <w:rPr>
        <w:sz w:val="20"/>
        <w:szCs w:val="20"/>
      </w:rPr>
    </w:pPr>
    <w:r>
      <w:rPr>
        <w:sz w:val="20"/>
        <w:szCs w:val="20"/>
      </w:rPr>
      <w:tab/>
    </w:r>
    <w:r>
      <w:rPr>
        <w:sz w:val="20"/>
        <w:szCs w:val="20"/>
      </w:rPr>
      <w:tab/>
      <w:t xml:space="preserve">               </w:t>
    </w:r>
    <w:r w:rsidRPr="006E220B">
      <w:rPr>
        <w:sz w:val="20"/>
        <w:szCs w:val="20"/>
      </w:rPr>
      <w:t>http://akfireconsortium.uaf.edu</w:t>
    </w:r>
  </w:p>
  <w:p w14:paraId="4146DE79" w14:textId="77777777" w:rsidR="00E221AC" w:rsidRDefault="00E221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44089C" w14:textId="77777777" w:rsidR="00764138" w:rsidRDefault="00764138" w:rsidP="002C29D9">
      <w:pPr>
        <w:spacing w:after="0" w:line="240" w:lineRule="auto"/>
      </w:pPr>
      <w:r>
        <w:separator/>
      </w:r>
    </w:p>
  </w:footnote>
  <w:footnote w:type="continuationSeparator" w:id="0">
    <w:p w14:paraId="7E154ECF" w14:textId="77777777" w:rsidR="00764138" w:rsidRDefault="00764138" w:rsidP="002C29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D14B9A"/>
    <w:multiLevelType w:val="hybridMultilevel"/>
    <w:tmpl w:val="F44E1C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9D9"/>
    <w:rsid w:val="00030B19"/>
    <w:rsid w:val="000D2B11"/>
    <w:rsid w:val="00123357"/>
    <w:rsid w:val="00162C9A"/>
    <w:rsid w:val="00171AA4"/>
    <w:rsid w:val="00217C72"/>
    <w:rsid w:val="00295D6D"/>
    <w:rsid w:val="002A33C5"/>
    <w:rsid w:val="002C29D9"/>
    <w:rsid w:val="002D307B"/>
    <w:rsid w:val="00341295"/>
    <w:rsid w:val="003563B5"/>
    <w:rsid w:val="003678C9"/>
    <w:rsid w:val="003B25D6"/>
    <w:rsid w:val="004B4869"/>
    <w:rsid w:val="004B776E"/>
    <w:rsid w:val="004B7ECA"/>
    <w:rsid w:val="004E3FB8"/>
    <w:rsid w:val="004F7D5C"/>
    <w:rsid w:val="00564D86"/>
    <w:rsid w:val="00650F0F"/>
    <w:rsid w:val="00691D85"/>
    <w:rsid w:val="006A495A"/>
    <w:rsid w:val="00710F71"/>
    <w:rsid w:val="00717A93"/>
    <w:rsid w:val="00742BD9"/>
    <w:rsid w:val="00764138"/>
    <w:rsid w:val="00771D3C"/>
    <w:rsid w:val="007E2C84"/>
    <w:rsid w:val="00830E1D"/>
    <w:rsid w:val="0087704E"/>
    <w:rsid w:val="008950CA"/>
    <w:rsid w:val="008B1815"/>
    <w:rsid w:val="008B3A6D"/>
    <w:rsid w:val="008D6BA2"/>
    <w:rsid w:val="008E1CB2"/>
    <w:rsid w:val="00955D99"/>
    <w:rsid w:val="0099763E"/>
    <w:rsid w:val="009C74F2"/>
    <w:rsid w:val="009E0AD3"/>
    <w:rsid w:val="00A25552"/>
    <w:rsid w:val="00A82F6A"/>
    <w:rsid w:val="00A84FE1"/>
    <w:rsid w:val="00AB2968"/>
    <w:rsid w:val="00AB4D08"/>
    <w:rsid w:val="00BA331F"/>
    <w:rsid w:val="00BD6F9C"/>
    <w:rsid w:val="00BF0679"/>
    <w:rsid w:val="00BF2338"/>
    <w:rsid w:val="00C44939"/>
    <w:rsid w:val="00C44C17"/>
    <w:rsid w:val="00D63CCF"/>
    <w:rsid w:val="00E221AC"/>
    <w:rsid w:val="00E50A7F"/>
    <w:rsid w:val="00EA6A3C"/>
    <w:rsid w:val="00F32F27"/>
    <w:rsid w:val="00F51B28"/>
    <w:rsid w:val="00F71E8A"/>
    <w:rsid w:val="00FD72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06FE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9D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29D9"/>
    <w:pPr>
      <w:tabs>
        <w:tab w:val="center" w:pos="4320"/>
        <w:tab w:val="right" w:pos="8640"/>
      </w:tabs>
      <w:spacing w:after="0" w:line="240" w:lineRule="auto"/>
    </w:pPr>
  </w:style>
  <w:style w:type="character" w:customStyle="1" w:styleId="HeaderChar">
    <w:name w:val="Header Char"/>
    <w:basedOn w:val="DefaultParagraphFont"/>
    <w:link w:val="Header"/>
    <w:uiPriority w:val="99"/>
    <w:rsid w:val="002C29D9"/>
    <w:rPr>
      <w:sz w:val="22"/>
      <w:szCs w:val="22"/>
    </w:rPr>
  </w:style>
  <w:style w:type="paragraph" w:styleId="Footer">
    <w:name w:val="footer"/>
    <w:basedOn w:val="Normal"/>
    <w:link w:val="FooterChar"/>
    <w:uiPriority w:val="99"/>
    <w:unhideWhenUsed/>
    <w:rsid w:val="002C29D9"/>
    <w:pPr>
      <w:tabs>
        <w:tab w:val="center" w:pos="4320"/>
        <w:tab w:val="right" w:pos="8640"/>
      </w:tabs>
      <w:spacing w:after="0" w:line="240" w:lineRule="auto"/>
    </w:pPr>
  </w:style>
  <w:style w:type="character" w:customStyle="1" w:styleId="FooterChar">
    <w:name w:val="Footer Char"/>
    <w:basedOn w:val="DefaultParagraphFont"/>
    <w:link w:val="Footer"/>
    <w:uiPriority w:val="99"/>
    <w:rsid w:val="002C29D9"/>
    <w:rPr>
      <w:sz w:val="22"/>
      <w:szCs w:val="22"/>
    </w:rPr>
  </w:style>
  <w:style w:type="paragraph" w:styleId="BalloonText">
    <w:name w:val="Balloon Text"/>
    <w:basedOn w:val="Normal"/>
    <w:link w:val="BalloonTextChar"/>
    <w:uiPriority w:val="99"/>
    <w:semiHidden/>
    <w:unhideWhenUsed/>
    <w:rsid w:val="0087704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704E"/>
    <w:rPr>
      <w:rFonts w:ascii="Lucida Grande" w:hAnsi="Lucida Grande" w:cs="Lucida Grande"/>
      <w:sz w:val="18"/>
      <w:szCs w:val="18"/>
    </w:rPr>
  </w:style>
  <w:style w:type="character" w:styleId="Hyperlink">
    <w:name w:val="Hyperlink"/>
    <w:basedOn w:val="DefaultParagraphFont"/>
    <w:uiPriority w:val="99"/>
    <w:unhideWhenUsed/>
    <w:rsid w:val="008950CA"/>
    <w:rPr>
      <w:color w:val="0000FF" w:themeColor="hyperlink"/>
      <w:u w:val="single"/>
    </w:rPr>
  </w:style>
  <w:style w:type="paragraph" w:styleId="ListParagraph">
    <w:name w:val="List Paragraph"/>
    <w:basedOn w:val="Normal"/>
    <w:uiPriority w:val="34"/>
    <w:qFormat/>
    <w:rsid w:val="008950CA"/>
    <w:pPr>
      <w:ind w:left="720"/>
      <w:contextualSpacing/>
    </w:pPr>
    <w:rPr>
      <w:rFonts w:eastAsiaTheme="minorHAnsi"/>
    </w:rPr>
  </w:style>
  <w:style w:type="character" w:styleId="FollowedHyperlink">
    <w:name w:val="FollowedHyperlink"/>
    <w:basedOn w:val="DefaultParagraphFont"/>
    <w:uiPriority w:val="99"/>
    <w:semiHidden/>
    <w:unhideWhenUsed/>
    <w:rsid w:val="00717A93"/>
    <w:rPr>
      <w:color w:val="800080" w:themeColor="followedHyperlink"/>
      <w:u w:val="single"/>
    </w:rPr>
  </w:style>
  <w:style w:type="paragraph" w:styleId="EndnoteText">
    <w:name w:val="endnote text"/>
    <w:basedOn w:val="Normal"/>
    <w:link w:val="EndnoteTextChar"/>
    <w:uiPriority w:val="99"/>
    <w:unhideWhenUsed/>
    <w:rsid w:val="00717A93"/>
    <w:pPr>
      <w:spacing w:after="0" w:line="240" w:lineRule="auto"/>
    </w:pPr>
    <w:rPr>
      <w:sz w:val="24"/>
      <w:szCs w:val="24"/>
    </w:rPr>
  </w:style>
  <w:style w:type="character" w:customStyle="1" w:styleId="EndnoteTextChar">
    <w:name w:val="Endnote Text Char"/>
    <w:basedOn w:val="DefaultParagraphFont"/>
    <w:link w:val="EndnoteText"/>
    <w:uiPriority w:val="99"/>
    <w:rsid w:val="00717A93"/>
  </w:style>
  <w:style w:type="character" w:styleId="EndnoteReference">
    <w:name w:val="endnote reference"/>
    <w:basedOn w:val="DefaultParagraphFont"/>
    <w:uiPriority w:val="99"/>
    <w:unhideWhenUsed/>
    <w:rsid w:val="00717A93"/>
    <w:rPr>
      <w:vertAlign w:val="superscript"/>
    </w:rPr>
  </w:style>
  <w:style w:type="paragraph" w:styleId="NormalWeb">
    <w:name w:val="Normal (Web)"/>
    <w:basedOn w:val="Normal"/>
    <w:uiPriority w:val="99"/>
    <w:semiHidden/>
    <w:unhideWhenUsed/>
    <w:rsid w:val="004F7D5C"/>
    <w:pPr>
      <w:spacing w:before="100" w:beforeAutospacing="1" w:after="100" w:afterAutospacing="1" w:line="240" w:lineRule="auto"/>
    </w:pPr>
    <w:rPr>
      <w:rFonts w:ascii="Times" w:hAnsi="Times" w:cs="Times New Roman"/>
      <w:sz w:val="20"/>
      <w:szCs w:val="20"/>
    </w:rPr>
  </w:style>
  <w:style w:type="character" w:styleId="Emphasis">
    <w:name w:val="Emphasis"/>
    <w:basedOn w:val="DefaultParagraphFont"/>
    <w:uiPriority w:val="20"/>
    <w:qFormat/>
    <w:rsid w:val="00710F71"/>
    <w:rPr>
      <w:i/>
      <w:iCs/>
    </w:rPr>
  </w:style>
  <w:style w:type="character" w:styleId="Strong">
    <w:name w:val="Strong"/>
    <w:basedOn w:val="DefaultParagraphFont"/>
    <w:uiPriority w:val="22"/>
    <w:qFormat/>
    <w:rsid w:val="00710F7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9D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29D9"/>
    <w:pPr>
      <w:tabs>
        <w:tab w:val="center" w:pos="4320"/>
        <w:tab w:val="right" w:pos="8640"/>
      </w:tabs>
      <w:spacing w:after="0" w:line="240" w:lineRule="auto"/>
    </w:pPr>
  </w:style>
  <w:style w:type="character" w:customStyle="1" w:styleId="HeaderChar">
    <w:name w:val="Header Char"/>
    <w:basedOn w:val="DefaultParagraphFont"/>
    <w:link w:val="Header"/>
    <w:uiPriority w:val="99"/>
    <w:rsid w:val="002C29D9"/>
    <w:rPr>
      <w:sz w:val="22"/>
      <w:szCs w:val="22"/>
    </w:rPr>
  </w:style>
  <w:style w:type="paragraph" w:styleId="Footer">
    <w:name w:val="footer"/>
    <w:basedOn w:val="Normal"/>
    <w:link w:val="FooterChar"/>
    <w:uiPriority w:val="99"/>
    <w:unhideWhenUsed/>
    <w:rsid w:val="002C29D9"/>
    <w:pPr>
      <w:tabs>
        <w:tab w:val="center" w:pos="4320"/>
        <w:tab w:val="right" w:pos="8640"/>
      </w:tabs>
      <w:spacing w:after="0" w:line="240" w:lineRule="auto"/>
    </w:pPr>
  </w:style>
  <w:style w:type="character" w:customStyle="1" w:styleId="FooterChar">
    <w:name w:val="Footer Char"/>
    <w:basedOn w:val="DefaultParagraphFont"/>
    <w:link w:val="Footer"/>
    <w:uiPriority w:val="99"/>
    <w:rsid w:val="002C29D9"/>
    <w:rPr>
      <w:sz w:val="22"/>
      <w:szCs w:val="22"/>
    </w:rPr>
  </w:style>
  <w:style w:type="paragraph" w:styleId="BalloonText">
    <w:name w:val="Balloon Text"/>
    <w:basedOn w:val="Normal"/>
    <w:link w:val="BalloonTextChar"/>
    <w:uiPriority w:val="99"/>
    <w:semiHidden/>
    <w:unhideWhenUsed/>
    <w:rsid w:val="0087704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704E"/>
    <w:rPr>
      <w:rFonts w:ascii="Lucida Grande" w:hAnsi="Lucida Grande" w:cs="Lucida Grande"/>
      <w:sz w:val="18"/>
      <w:szCs w:val="18"/>
    </w:rPr>
  </w:style>
  <w:style w:type="character" w:styleId="Hyperlink">
    <w:name w:val="Hyperlink"/>
    <w:basedOn w:val="DefaultParagraphFont"/>
    <w:uiPriority w:val="99"/>
    <w:unhideWhenUsed/>
    <w:rsid w:val="008950CA"/>
    <w:rPr>
      <w:color w:val="0000FF" w:themeColor="hyperlink"/>
      <w:u w:val="single"/>
    </w:rPr>
  </w:style>
  <w:style w:type="paragraph" w:styleId="ListParagraph">
    <w:name w:val="List Paragraph"/>
    <w:basedOn w:val="Normal"/>
    <w:uiPriority w:val="34"/>
    <w:qFormat/>
    <w:rsid w:val="008950CA"/>
    <w:pPr>
      <w:ind w:left="720"/>
      <w:contextualSpacing/>
    </w:pPr>
    <w:rPr>
      <w:rFonts w:eastAsiaTheme="minorHAnsi"/>
    </w:rPr>
  </w:style>
  <w:style w:type="character" w:styleId="FollowedHyperlink">
    <w:name w:val="FollowedHyperlink"/>
    <w:basedOn w:val="DefaultParagraphFont"/>
    <w:uiPriority w:val="99"/>
    <w:semiHidden/>
    <w:unhideWhenUsed/>
    <w:rsid w:val="00717A93"/>
    <w:rPr>
      <w:color w:val="800080" w:themeColor="followedHyperlink"/>
      <w:u w:val="single"/>
    </w:rPr>
  </w:style>
  <w:style w:type="paragraph" w:styleId="EndnoteText">
    <w:name w:val="endnote text"/>
    <w:basedOn w:val="Normal"/>
    <w:link w:val="EndnoteTextChar"/>
    <w:uiPriority w:val="99"/>
    <w:unhideWhenUsed/>
    <w:rsid w:val="00717A93"/>
    <w:pPr>
      <w:spacing w:after="0" w:line="240" w:lineRule="auto"/>
    </w:pPr>
    <w:rPr>
      <w:sz w:val="24"/>
      <w:szCs w:val="24"/>
    </w:rPr>
  </w:style>
  <w:style w:type="character" w:customStyle="1" w:styleId="EndnoteTextChar">
    <w:name w:val="Endnote Text Char"/>
    <w:basedOn w:val="DefaultParagraphFont"/>
    <w:link w:val="EndnoteText"/>
    <w:uiPriority w:val="99"/>
    <w:rsid w:val="00717A93"/>
  </w:style>
  <w:style w:type="character" w:styleId="EndnoteReference">
    <w:name w:val="endnote reference"/>
    <w:basedOn w:val="DefaultParagraphFont"/>
    <w:uiPriority w:val="99"/>
    <w:unhideWhenUsed/>
    <w:rsid w:val="00717A93"/>
    <w:rPr>
      <w:vertAlign w:val="superscript"/>
    </w:rPr>
  </w:style>
  <w:style w:type="paragraph" w:styleId="NormalWeb">
    <w:name w:val="Normal (Web)"/>
    <w:basedOn w:val="Normal"/>
    <w:uiPriority w:val="99"/>
    <w:semiHidden/>
    <w:unhideWhenUsed/>
    <w:rsid w:val="004F7D5C"/>
    <w:pPr>
      <w:spacing w:before="100" w:beforeAutospacing="1" w:after="100" w:afterAutospacing="1" w:line="240" w:lineRule="auto"/>
    </w:pPr>
    <w:rPr>
      <w:rFonts w:ascii="Times" w:hAnsi="Times" w:cs="Times New Roman"/>
      <w:sz w:val="20"/>
      <w:szCs w:val="20"/>
    </w:rPr>
  </w:style>
  <w:style w:type="character" w:styleId="Emphasis">
    <w:name w:val="Emphasis"/>
    <w:basedOn w:val="DefaultParagraphFont"/>
    <w:uiPriority w:val="20"/>
    <w:qFormat/>
    <w:rsid w:val="00710F71"/>
    <w:rPr>
      <w:i/>
      <w:iCs/>
    </w:rPr>
  </w:style>
  <w:style w:type="character" w:styleId="Strong">
    <w:name w:val="Strong"/>
    <w:basedOn w:val="DefaultParagraphFont"/>
    <w:uiPriority w:val="22"/>
    <w:qFormat/>
    <w:rsid w:val="00710F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4535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above.nasa.gov/" TargetMode="External"/><Relationship Id="rId4" Type="http://schemas.openxmlformats.org/officeDocument/2006/relationships/settings" Target="settings.xml"/><Relationship Id="rId9" Type="http://schemas.openxmlformats.org/officeDocument/2006/relationships/hyperlink" Target="http://cwfis.cfs.nrcan.gc.ca/background/summary/fdr"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www.frames.gov/files/7213/7513/9347/AFSC_RB2013-3v3-corrected.pdf" TargetMode="External"/><Relationship Id="rId3" Type="http://schemas.openxmlformats.org/officeDocument/2006/relationships/hyperlink" Target="http://www.lter.uaf.edu/pdf/1548_Wolken_Hollingsworth_2011.pdf" TargetMode="External"/><Relationship Id="rId7" Type="http://schemas.openxmlformats.org/officeDocument/2006/relationships/hyperlink" Target="http://dx.doi.org/10.1088/1748-9326/8/4/045016" TargetMode="External"/><Relationship Id="rId12" Type="http://schemas.openxmlformats.org/officeDocument/2006/relationships/hyperlink" Target="https://www.whitehouse.gov/sites/default/files/microsites/ostp/NSTC/sdr_wildfire_st_task_force_final_report.pdf" TargetMode="External"/><Relationship Id="rId2" Type="http://schemas.openxmlformats.org/officeDocument/2006/relationships/hyperlink" Target="http://www.nature.com/ngeo/journal/v4/n1/full/ngeo1027.html" TargetMode="External"/><Relationship Id="rId1" Type="http://schemas.openxmlformats.org/officeDocument/2006/relationships/hyperlink" Target="http://www.nature.com/ngeo/journal/v4/n1/full/ngeo1027.html" TargetMode="External"/><Relationship Id="rId6" Type="http://schemas.openxmlformats.org/officeDocument/2006/relationships/hyperlink" Target="http://www.biogeosciences.net/12/3579/2015/bg-12-3579-2015.pdf" TargetMode="External"/><Relationship Id="rId11" Type="http://schemas.openxmlformats.org/officeDocument/2006/relationships/hyperlink" Target="http://journals.plos.org/plosone/article?id=10.1371/journal.pone.0100588" TargetMode="External"/><Relationship Id="rId5" Type="http://schemas.openxmlformats.org/officeDocument/2006/relationships/hyperlink" Target="http://www.ciffc.ca/images/stories/pdf/2014_canada_report.pdf" TargetMode="External"/><Relationship Id="rId10" Type="http://schemas.openxmlformats.org/officeDocument/2006/relationships/hyperlink" Target="http://dx.doi.org/10.1071/WF14167" TargetMode="External"/><Relationship Id="rId4" Type="http://schemas.openxmlformats.org/officeDocument/2006/relationships/hyperlink" Target="https://www.ncdc.noaa.gov/cag/time-series/us/50/00/" TargetMode="External"/><Relationship Id="rId9" Type="http://schemas.openxmlformats.org/officeDocument/2006/relationships/hyperlink" Target="https://www.frames.gov/files/5813/6632/9414/Harden-Manies-CarbonBank-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880</Words>
  <Characters>5019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UAF</Company>
  <LinksUpToDate>false</LinksUpToDate>
  <CharactersWithSpaces>5888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SNAP Office</dc:creator>
  <cp:lastModifiedBy>R Jandt</cp:lastModifiedBy>
  <cp:revision>10</cp:revision>
  <dcterms:created xsi:type="dcterms:W3CDTF">2016-03-07T21:07:00Z</dcterms:created>
  <dcterms:modified xsi:type="dcterms:W3CDTF">2016-03-11T17:42:00Z</dcterms:modified>
</cp:coreProperties>
</file>